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3D9CE" w14:textId="77777777" w:rsidR="00952251" w:rsidRPr="00786261" w:rsidRDefault="00144CC5" w:rsidP="00AB2146">
      <w:pPr>
        <w:spacing w:after="0" w:line="259" w:lineRule="auto"/>
        <w:ind w:left="0" w:firstLine="0"/>
        <w:rPr>
          <w:sz w:val="22"/>
        </w:rPr>
      </w:pPr>
      <w:r w:rsidRPr="00786261">
        <w:rPr>
          <w:sz w:val="22"/>
        </w:rPr>
        <w:t xml:space="preserve"> </w:t>
      </w:r>
    </w:p>
    <w:p w14:paraId="5F67753F" w14:textId="77777777" w:rsidR="00124886" w:rsidRPr="00786261" w:rsidRDefault="00124886" w:rsidP="00124886">
      <w:pPr>
        <w:pStyle w:val="Heading2"/>
        <w:spacing w:after="0"/>
        <w:jc w:val="center"/>
        <w:rPr>
          <w:b/>
          <w:sz w:val="22"/>
        </w:rPr>
      </w:pPr>
      <w:r w:rsidRPr="00786261">
        <w:rPr>
          <w:b/>
          <w:noProof/>
          <w:sz w:val="22"/>
        </w:rPr>
        <w:drawing>
          <wp:inline distT="0" distB="0" distL="0" distR="0" wp14:anchorId="576A2D9D" wp14:editId="1F64C378">
            <wp:extent cx="1637677" cy="9719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 Logo BMP.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9996" cy="991114"/>
                    </a:xfrm>
                    <a:prstGeom prst="rect">
                      <a:avLst/>
                    </a:prstGeom>
                  </pic:spPr>
                </pic:pic>
              </a:graphicData>
            </a:graphic>
          </wp:inline>
        </w:drawing>
      </w:r>
    </w:p>
    <w:p w14:paraId="484B05E1" w14:textId="77777777" w:rsidR="00B70708" w:rsidRPr="008F190A" w:rsidRDefault="00B70708" w:rsidP="00B70708">
      <w:pPr>
        <w:spacing w:after="0" w:line="259" w:lineRule="auto"/>
        <w:ind w:left="0" w:firstLine="0"/>
        <w:jc w:val="center"/>
        <w:rPr>
          <w:b/>
          <w:sz w:val="32"/>
        </w:rPr>
      </w:pPr>
      <w:r w:rsidRPr="008F190A">
        <w:rPr>
          <w:b/>
          <w:sz w:val="32"/>
        </w:rPr>
        <w:t>Digital Identity: Call for Evidence</w:t>
      </w:r>
    </w:p>
    <w:p w14:paraId="59982BC5" w14:textId="32AA6751" w:rsidR="00B70708" w:rsidRPr="00786261" w:rsidRDefault="00B70708" w:rsidP="00B70708">
      <w:pPr>
        <w:spacing w:after="10" w:line="268" w:lineRule="auto"/>
        <w:ind w:left="-5" w:firstLine="0"/>
        <w:rPr>
          <w:sz w:val="22"/>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974"/>
      </w:tblGrid>
      <w:tr w:rsidR="00F55C1B" w14:paraId="3833FF9B" w14:textId="77777777" w:rsidTr="00F55C1B">
        <w:tc>
          <w:tcPr>
            <w:tcW w:w="4514" w:type="dxa"/>
            <w:shd w:val="clear" w:color="auto" w:fill="auto"/>
            <w:tcMar>
              <w:top w:w="100" w:type="dxa"/>
              <w:left w:w="100" w:type="dxa"/>
              <w:bottom w:w="100" w:type="dxa"/>
              <w:right w:w="100" w:type="dxa"/>
            </w:tcMar>
          </w:tcPr>
          <w:p w14:paraId="373525E7" w14:textId="77777777" w:rsidR="00F55C1B" w:rsidRDefault="00F55C1B" w:rsidP="00812242">
            <w:pPr>
              <w:pStyle w:val="TableTitle"/>
            </w:pPr>
            <w:r>
              <w:t>Name</w:t>
            </w:r>
          </w:p>
        </w:tc>
        <w:tc>
          <w:tcPr>
            <w:tcW w:w="4974" w:type="dxa"/>
            <w:shd w:val="clear" w:color="auto" w:fill="auto"/>
            <w:tcMar>
              <w:top w:w="100" w:type="dxa"/>
              <w:left w:w="100" w:type="dxa"/>
              <w:bottom w:w="100" w:type="dxa"/>
              <w:right w:w="100" w:type="dxa"/>
            </w:tcMar>
          </w:tcPr>
          <w:p w14:paraId="0CFBF007" w14:textId="77777777" w:rsidR="00F55C1B" w:rsidRPr="00486CE0" w:rsidRDefault="00F55C1B" w:rsidP="00812242">
            <w:pPr>
              <w:pStyle w:val="TableText"/>
              <w:rPr>
                <w:lang w:val="en-GB"/>
              </w:rPr>
            </w:pPr>
            <w:r>
              <w:rPr>
                <w:lang w:val="en-GB"/>
              </w:rPr>
              <w:t>Beth Rudolf</w:t>
            </w:r>
          </w:p>
        </w:tc>
      </w:tr>
      <w:tr w:rsidR="00F55C1B" w14:paraId="40D4FDE0" w14:textId="77777777" w:rsidTr="00F55C1B">
        <w:tc>
          <w:tcPr>
            <w:tcW w:w="4514" w:type="dxa"/>
            <w:shd w:val="clear" w:color="auto" w:fill="auto"/>
            <w:tcMar>
              <w:top w:w="100" w:type="dxa"/>
              <w:left w:w="100" w:type="dxa"/>
              <w:bottom w:w="100" w:type="dxa"/>
              <w:right w:w="100" w:type="dxa"/>
            </w:tcMar>
          </w:tcPr>
          <w:p w14:paraId="3DE1A697" w14:textId="77777777" w:rsidR="00F55C1B" w:rsidRDefault="00F55C1B" w:rsidP="00812242">
            <w:pPr>
              <w:pStyle w:val="TableTitle"/>
            </w:pPr>
            <w:r>
              <w:t>Organisation</w:t>
            </w:r>
          </w:p>
        </w:tc>
        <w:tc>
          <w:tcPr>
            <w:tcW w:w="4974" w:type="dxa"/>
            <w:shd w:val="clear" w:color="auto" w:fill="auto"/>
            <w:tcMar>
              <w:top w:w="100" w:type="dxa"/>
              <w:left w:w="100" w:type="dxa"/>
              <w:bottom w:w="100" w:type="dxa"/>
              <w:right w:w="100" w:type="dxa"/>
            </w:tcMar>
          </w:tcPr>
          <w:p w14:paraId="14C0BB0F" w14:textId="77777777" w:rsidR="00F55C1B" w:rsidRPr="00486CE0" w:rsidRDefault="00F55C1B" w:rsidP="00812242">
            <w:pPr>
              <w:pStyle w:val="TableText"/>
              <w:rPr>
                <w:lang w:val="en-GB"/>
              </w:rPr>
            </w:pPr>
            <w:r>
              <w:rPr>
                <w:lang w:val="en-GB"/>
              </w:rPr>
              <w:t>Conveyancing Association</w:t>
            </w:r>
          </w:p>
        </w:tc>
      </w:tr>
      <w:tr w:rsidR="00F55C1B" w14:paraId="0B5EA8DD" w14:textId="77777777" w:rsidTr="00F55C1B">
        <w:tc>
          <w:tcPr>
            <w:tcW w:w="4514" w:type="dxa"/>
            <w:shd w:val="clear" w:color="auto" w:fill="auto"/>
            <w:tcMar>
              <w:top w:w="100" w:type="dxa"/>
              <w:left w:w="100" w:type="dxa"/>
              <w:bottom w:w="100" w:type="dxa"/>
              <w:right w:w="100" w:type="dxa"/>
            </w:tcMar>
          </w:tcPr>
          <w:p w14:paraId="461C4288" w14:textId="77777777" w:rsidR="00F55C1B" w:rsidRDefault="00F55C1B" w:rsidP="00812242">
            <w:pPr>
              <w:pStyle w:val="TableTitle"/>
            </w:pPr>
            <w:r>
              <w:t>Job title</w:t>
            </w:r>
          </w:p>
        </w:tc>
        <w:tc>
          <w:tcPr>
            <w:tcW w:w="4974" w:type="dxa"/>
            <w:shd w:val="clear" w:color="auto" w:fill="auto"/>
            <w:tcMar>
              <w:top w:w="100" w:type="dxa"/>
              <w:left w:w="100" w:type="dxa"/>
              <w:bottom w:w="100" w:type="dxa"/>
              <w:right w:w="100" w:type="dxa"/>
            </w:tcMar>
          </w:tcPr>
          <w:p w14:paraId="4531322C" w14:textId="77777777" w:rsidR="00F55C1B" w:rsidRPr="00486CE0" w:rsidRDefault="00F55C1B" w:rsidP="00812242">
            <w:pPr>
              <w:pStyle w:val="TableText"/>
              <w:rPr>
                <w:lang w:val="en-GB"/>
              </w:rPr>
            </w:pPr>
            <w:r>
              <w:rPr>
                <w:lang w:val="en-GB"/>
              </w:rPr>
              <w:t>Director for Delivery</w:t>
            </w:r>
          </w:p>
        </w:tc>
      </w:tr>
      <w:tr w:rsidR="00F55C1B" w14:paraId="098AA202" w14:textId="77777777" w:rsidTr="00F55C1B">
        <w:tc>
          <w:tcPr>
            <w:tcW w:w="4514" w:type="dxa"/>
            <w:shd w:val="clear" w:color="auto" w:fill="auto"/>
            <w:tcMar>
              <w:top w:w="100" w:type="dxa"/>
              <w:left w:w="100" w:type="dxa"/>
              <w:bottom w:w="100" w:type="dxa"/>
              <w:right w:w="100" w:type="dxa"/>
            </w:tcMar>
          </w:tcPr>
          <w:p w14:paraId="4980E8D2" w14:textId="77777777" w:rsidR="00F55C1B" w:rsidRDefault="00F55C1B" w:rsidP="00812242">
            <w:pPr>
              <w:pStyle w:val="TableTitle"/>
            </w:pPr>
            <w:r>
              <w:t>Address</w:t>
            </w:r>
          </w:p>
        </w:tc>
        <w:tc>
          <w:tcPr>
            <w:tcW w:w="4974" w:type="dxa"/>
            <w:shd w:val="clear" w:color="auto" w:fill="auto"/>
            <w:tcMar>
              <w:top w:w="100" w:type="dxa"/>
              <w:left w:w="100" w:type="dxa"/>
              <w:bottom w:w="100" w:type="dxa"/>
              <w:right w:w="100" w:type="dxa"/>
            </w:tcMar>
          </w:tcPr>
          <w:p w14:paraId="7170A584" w14:textId="77777777" w:rsidR="00F55C1B" w:rsidRPr="00486CE0" w:rsidRDefault="00F55C1B" w:rsidP="00812242">
            <w:pPr>
              <w:pStyle w:val="TableText"/>
              <w:rPr>
                <w:lang w:val="en-GB"/>
              </w:rPr>
            </w:pPr>
            <w:r>
              <w:rPr>
                <w:lang w:val="en-GB"/>
              </w:rPr>
              <w:t>c/o Maxwell Chambers, Newport</w:t>
            </w:r>
          </w:p>
        </w:tc>
      </w:tr>
      <w:tr w:rsidR="00F55C1B" w14:paraId="43F21E82" w14:textId="77777777" w:rsidTr="00F55C1B">
        <w:tc>
          <w:tcPr>
            <w:tcW w:w="4514" w:type="dxa"/>
            <w:shd w:val="clear" w:color="auto" w:fill="auto"/>
            <w:tcMar>
              <w:top w:w="100" w:type="dxa"/>
              <w:left w:w="100" w:type="dxa"/>
              <w:bottom w:w="100" w:type="dxa"/>
              <w:right w:w="100" w:type="dxa"/>
            </w:tcMar>
          </w:tcPr>
          <w:p w14:paraId="2675CD51" w14:textId="77777777" w:rsidR="00F55C1B" w:rsidRDefault="00F55C1B" w:rsidP="00812242">
            <w:pPr>
              <w:pStyle w:val="TableTitle"/>
            </w:pPr>
            <w:r>
              <w:t xml:space="preserve">E-mail </w:t>
            </w:r>
          </w:p>
        </w:tc>
        <w:tc>
          <w:tcPr>
            <w:tcW w:w="4974" w:type="dxa"/>
            <w:shd w:val="clear" w:color="auto" w:fill="auto"/>
            <w:tcMar>
              <w:top w:w="100" w:type="dxa"/>
              <w:left w:w="100" w:type="dxa"/>
              <w:bottom w:w="100" w:type="dxa"/>
              <w:right w:w="100" w:type="dxa"/>
            </w:tcMar>
          </w:tcPr>
          <w:p w14:paraId="105264CF" w14:textId="77777777" w:rsidR="00F55C1B" w:rsidRPr="00486CE0" w:rsidRDefault="00F55C1B" w:rsidP="00812242">
            <w:pPr>
              <w:pStyle w:val="TableText"/>
              <w:rPr>
                <w:lang w:val="en-GB"/>
              </w:rPr>
            </w:pPr>
            <w:r>
              <w:rPr>
                <w:lang w:val="en-GB"/>
              </w:rPr>
              <w:t>brudolf@conveyancingassociation.org.uk</w:t>
            </w:r>
          </w:p>
        </w:tc>
      </w:tr>
      <w:tr w:rsidR="00F55C1B" w14:paraId="6358333C" w14:textId="77777777" w:rsidTr="00F55C1B">
        <w:tc>
          <w:tcPr>
            <w:tcW w:w="4514" w:type="dxa"/>
            <w:shd w:val="clear" w:color="auto" w:fill="auto"/>
            <w:tcMar>
              <w:top w:w="100" w:type="dxa"/>
              <w:left w:w="100" w:type="dxa"/>
              <w:bottom w:w="100" w:type="dxa"/>
              <w:right w:w="100" w:type="dxa"/>
            </w:tcMar>
          </w:tcPr>
          <w:p w14:paraId="3A893BBE" w14:textId="77777777" w:rsidR="00F55C1B" w:rsidRDefault="00F55C1B" w:rsidP="00812242">
            <w:pPr>
              <w:pStyle w:val="TableTitle"/>
            </w:pPr>
            <w:r>
              <w:t>Telephone</w:t>
            </w:r>
          </w:p>
        </w:tc>
        <w:tc>
          <w:tcPr>
            <w:tcW w:w="4974" w:type="dxa"/>
            <w:shd w:val="clear" w:color="auto" w:fill="auto"/>
            <w:tcMar>
              <w:top w:w="100" w:type="dxa"/>
              <w:left w:w="100" w:type="dxa"/>
              <w:bottom w:w="100" w:type="dxa"/>
              <w:right w:w="100" w:type="dxa"/>
            </w:tcMar>
          </w:tcPr>
          <w:p w14:paraId="3DC5ABAF" w14:textId="77777777" w:rsidR="00F55C1B" w:rsidRPr="00486CE0" w:rsidRDefault="00F55C1B" w:rsidP="00812242">
            <w:pPr>
              <w:pStyle w:val="TableText"/>
              <w:rPr>
                <w:lang w:val="en-GB"/>
              </w:rPr>
            </w:pPr>
            <w:r>
              <w:rPr>
                <w:lang w:val="en-GB"/>
              </w:rPr>
              <w:t>07814 358627</w:t>
            </w:r>
          </w:p>
        </w:tc>
      </w:tr>
    </w:tbl>
    <w:p w14:paraId="49F09A12" w14:textId="77777777" w:rsidR="00AB2146" w:rsidRDefault="00AB2146" w:rsidP="00AB2146">
      <w:pPr>
        <w:pStyle w:val="Heading2"/>
        <w:spacing w:after="0"/>
        <w:ind w:left="50"/>
        <w:rPr>
          <w:sz w:val="22"/>
        </w:rPr>
      </w:pPr>
    </w:p>
    <w:p w14:paraId="2A7C0303" w14:textId="77777777" w:rsidR="00F55C1B" w:rsidRPr="00F55C1B" w:rsidRDefault="00F55C1B" w:rsidP="00F55C1B">
      <w:pPr>
        <w:shd w:val="clear" w:color="auto" w:fill="FFFFFF"/>
        <w:spacing w:after="0" w:line="240" w:lineRule="auto"/>
        <w:ind w:left="0" w:firstLine="0"/>
        <w:outlineLvl w:val="3"/>
        <w:rPr>
          <w:color w:val="7030A0"/>
          <w:sz w:val="22"/>
        </w:rPr>
      </w:pPr>
      <w:r w:rsidRPr="00F55C1B">
        <w:rPr>
          <w:color w:val="7030A0"/>
          <w:sz w:val="22"/>
        </w:rPr>
        <w:t>The Conveyancing Association is a trade association representing ‘serious conveyancers’ across England and Wales.  We have 75 members who together deal with 30% of the transactions for value recorded at HM Land Registry.</w:t>
      </w:r>
    </w:p>
    <w:p w14:paraId="728C53D1" w14:textId="77777777" w:rsidR="00F55C1B" w:rsidRPr="00F55C1B" w:rsidRDefault="00F55C1B" w:rsidP="00F55C1B">
      <w:pPr>
        <w:shd w:val="clear" w:color="auto" w:fill="FFFFFF"/>
        <w:spacing w:after="0" w:line="240" w:lineRule="auto"/>
        <w:ind w:left="0" w:firstLine="0"/>
        <w:outlineLvl w:val="3"/>
        <w:rPr>
          <w:color w:val="7030A0"/>
          <w:sz w:val="22"/>
        </w:rPr>
      </w:pPr>
    </w:p>
    <w:p w14:paraId="0C786EF1" w14:textId="77777777" w:rsidR="00F55C1B" w:rsidRPr="00F55C1B" w:rsidRDefault="00F55C1B" w:rsidP="00F55C1B">
      <w:pPr>
        <w:shd w:val="clear" w:color="auto" w:fill="FFFFFF"/>
        <w:spacing w:after="0" w:line="240" w:lineRule="auto"/>
        <w:ind w:left="0" w:firstLine="0"/>
        <w:outlineLvl w:val="3"/>
        <w:rPr>
          <w:color w:val="7030A0"/>
          <w:sz w:val="22"/>
        </w:rPr>
      </w:pPr>
      <w:r w:rsidRPr="00F55C1B">
        <w:rPr>
          <w:color w:val="7030A0"/>
          <w:sz w:val="22"/>
        </w:rPr>
        <w:t>Our aim is to improve the home moving process for the consumer.</w:t>
      </w:r>
    </w:p>
    <w:p w14:paraId="0344CA54" w14:textId="77777777" w:rsidR="00F55C1B" w:rsidRDefault="00F55C1B" w:rsidP="00F55C1B">
      <w:pPr>
        <w:shd w:val="clear" w:color="auto" w:fill="FFFFFF"/>
        <w:spacing w:after="0" w:line="240" w:lineRule="auto"/>
        <w:outlineLvl w:val="3"/>
        <w:rPr>
          <w:color w:val="7030A0"/>
        </w:rPr>
      </w:pPr>
    </w:p>
    <w:p w14:paraId="524CB61E" w14:textId="77777777" w:rsidR="00952251" w:rsidRDefault="00AB2146" w:rsidP="00AB2146">
      <w:pPr>
        <w:pStyle w:val="Heading2"/>
        <w:rPr>
          <w:sz w:val="22"/>
        </w:rPr>
      </w:pPr>
      <w:bookmarkStart w:id="0" w:name="_Toc15226"/>
      <w:r w:rsidRPr="00786261">
        <w:rPr>
          <w:sz w:val="22"/>
        </w:rPr>
        <w:t>Q</w:t>
      </w:r>
      <w:r w:rsidR="00144CC5" w:rsidRPr="00786261">
        <w:rPr>
          <w:sz w:val="22"/>
        </w:rPr>
        <w:t xml:space="preserve">uestions </w:t>
      </w:r>
      <w:bookmarkEnd w:id="0"/>
    </w:p>
    <w:p w14:paraId="63F38DF7" w14:textId="77777777" w:rsidR="00B938DD" w:rsidRPr="004912FA" w:rsidRDefault="00B938DD" w:rsidP="00B938DD">
      <w:pPr>
        <w:pStyle w:val="Heading2"/>
        <w:spacing w:after="50"/>
        <w:ind w:left="-5"/>
        <w:rPr>
          <w:b/>
          <w:sz w:val="22"/>
        </w:rPr>
      </w:pPr>
      <w:r w:rsidRPr="004912FA">
        <w:rPr>
          <w:b/>
          <w:sz w:val="22"/>
        </w:rPr>
        <w:t xml:space="preserve">Questions on needs and problems </w:t>
      </w:r>
    </w:p>
    <w:p w14:paraId="119A1A3E" w14:textId="77777777" w:rsidR="00B938DD" w:rsidRDefault="00B938DD" w:rsidP="00B938DD">
      <w:pPr>
        <w:numPr>
          <w:ilvl w:val="0"/>
          <w:numId w:val="20"/>
        </w:numPr>
        <w:spacing w:after="5"/>
        <w:ind w:hanging="240"/>
        <w:rPr>
          <w:sz w:val="22"/>
        </w:rPr>
      </w:pPr>
      <w:r w:rsidRPr="00B938DD">
        <w:rPr>
          <w:sz w:val="22"/>
        </w:rPr>
        <w:t xml:space="preserve">Do you think digital identity checking will be a way to help meet the common needs of individuals and organisations referenced above? </w:t>
      </w:r>
    </w:p>
    <w:p w14:paraId="5FED8A5F" w14:textId="77777777" w:rsidR="00B938DD" w:rsidRDefault="00B938DD" w:rsidP="00B938DD">
      <w:pPr>
        <w:spacing w:after="5"/>
        <w:ind w:left="240" w:firstLine="0"/>
        <w:rPr>
          <w:sz w:val="22"/>
        </w:rPr>
      </w:pPr>
    </w:p>
    <w:p w14:paraId="36E25426" w14:textId="46D04963" w:rsidR="00B938DD" w:rsidRDefault="00B938DD" w:rsidP="00B938DD">
      <w:pPr>
        <w:spacing w:after="5"/>
        <w:ind w:left="240" w:firstLine="0"/>
        <w:rPr>
          <w:color w:val="7030A0"/>
          <w:sz w:val="22"/>
        </w:rPr>
      </w:pPr>
      <w:r>
        <w:rPr>
          <w:color w:val="7030A0"/>
          <w:sz w:val="22"/>
        </w:rPr>
        <w:t xml:space="preserve">Yes.  In the conveyancing process there are multiple parties who need to check that they are dealing with the person </w:t>
      </w:r>
      <w:r w:rsidR="00C53B84">
        <w:rPr>
          <w:color w:val="7030A0"/>
          <w:sz w:val="22"/>
        </w:rPr>
        <w:t xml:space="preserve">with whom </w:t>
      </w:r>
      <w:r>
        <w:rPr>
          <w:color w:val="7030A0"/>
          <w:sz w:val="22"/>
        </w:rPr>
        <w:t>they believe they are dealing and that that person is entitled to the identity which they have presented and that they, in the case of a seller, are the true owner of the property being sold.</w:t>
      </w:r>
      <w:r w:rsidR="001744B1">
        <w:rPr>
          <w:color w:val="7030A0"/>
          <w:sz w:val="22"/>
        </w:rPr>
        <w:t xml:space="preserve">  This is vital in avoiding fraud and a key gap in the current process</w:t>
      </w:r>
      <w:r w:rsidR="00C53B84">
        <w:rPr>
          <w:color w:val="7030A0"/>
          <w:sz w:val="22"/>
        </w:rPr>
        <w:t xml:space="preserve"> which allows significant frauds to</w:t>
      </w:r>
      <w:r w:rsidR="001744B1">
        <w:rPr>
          <w:color w:val="7030A0"/>
          <w:sz w:val="22"/>
        </w:rPr>
        <w:t xml:space="preserve"> </w:t>
      </w:r>
      <w:r w:rsidR="00C53B84">
        <w:rPr>
          <w:color w:val="7030A0"/>
          <w:sz w:val="22"/>
        </w:rPr>
        <w:t xml:space="preserve">be perpetrated </w:t>
      </w:r>
      <w:r w:rsidR="001744B1">
        <w:rPr>
          <w:color w:val="7030A0"/>
          <w:sz w:val="22"/>
        </w:rPr>
        <w:t xml:space="preserve">and </w:t>
      </w:r>
      <w:r w:rsidR="00C53B84">
        <w:rPr>
          <w:color w:val="7030A0"/>
          <w:sz w:val="22"/>
        </w:rPr>
        <w:t xml:space="preserve">increases </w:t>
      </w:r>
      <w:r w:rsidR="001744B1">
        <w:rPr>
          <w:color w:val="7030A0"/>
          <w:sz w:val="22"/>
        </w:rPr>
        <w:t xml:space="preserve">professional indemnity insurance </w:t>
      </w:r>
      <w:r w:rsidR="006801F3">
        <w:rPr>
          <w:color w:val="7030A0"/>
          <w:sz w:val="22"/>
        </w:rPr>
        <w:t xml:space="preserve">premiums </w:t>
      </w:r>
      <w:r w:rsidR="001744B1">
        <w:rPr>
          <w:color w:val="7030A0"/>
          <w:sz w:val="22"/>
        </w:rPr>
        <w:t>and therefore the cost of provision of services to the customer.</w:t>
      </w:r>
    </w:p>
    <w:p w14:paraId="23C31664" w14:textId="77777777" w:rsidR="00B938DD" w:rsidRDefault="00B938DD" w:rsidP="00B938DD">
      <w:pPr>
        <w:spacing w:after="5"/>
        <w:ind w:left="240" w:firstLine="0"/>
        <w:rPr>
          <w:color w:val="7030A0"/>
          <w:sz w:val="22"/>
        </w:rPr>
      </w:pPr>
    </w:p>
    <w:p w14:paraId="0E3EB2FA" w14:textId="0F105D11" w:rsidR="00B938DD" w:rsidRDefault="00B938DD" w:rsidP="00B938DD">
      <w:pPr>
        <w:spacing w:after="5"/>
        <w:ind w:left="240" w:firstLine="0"/>
        <w:rPr>
          <w:color w:val="7030A0"/>
          <w:sz w:val="22"/>
        </w:rPr>
      </w:pPr>
      <w:r>
        <w:rPr>
          <w:color w:val="7030A0"/>
          <w:sz w:val="22"/>
        </w:rPr>
        <w:t>Up until now organisations have been reliant on copies of identity documents being ‘certified as a true copy of the original and a true likeness of the individual’.  There is nothing to evidence that that certification itself is genuine other than costly investigative activities which may be ineffectual as the person providing the certification is unlikely to keep records.</w:t>
      </w:r>
      <w:r w:rsidR="00176129" w:rsidRPr="00B04D4C">
        <w:rPr>
          <w:color w:val="7030A0"/>
          <w:sz w:val="20"/>
          <w:szCs w:val="20"/>
        </w:rPr>
        <w:t xml:space="preserve"> [</w:t>
      </w:r>
      <w:proofErr w:type="spellStart"/>
      <w:r w:rsidR="004F6C26" w:rsidRPr="004F6C26">
        <w:rPr>
          <w:color w:val="7030A0"/>
          <w:sz w:val="20"/>
          <w:szCs w:val="20"/>
          <w:shd w:val="clear" w:color="auto" w:fill="FFFFFF"/>
        </w:rPr>
        <w:t>Dreamvar</w:t>
      </w:r>
      <w:proofErr w:type="spellEnd"/>
      <w:r w:rsidR="004F6C26" w:rsidRPr="004F6C26">
        <w:rPr>
          <w:color w:val="7030A0"/>
          <w:sz w:val="20"/>
          <w:szCs w:val="20"/>
          <w:shd w:val="clear" w:color="auto" w:fill="FFFFFF"/>
        </w:rPr>
        <w:t xml:space="preserve"> (UK) Ltd v </w:t>
      </w:r>
      <w:proofErr w:type="spellStart"/>
      <w:r w:rsidR="004F6C26" w:rsidRPr="004F6C26">
        <w:rPr>
          <w:color w:val="7030A0"/>
          <w:sz w:val="20"/>
          <w:szCs w:val="20"/>
          <w:shd w:val="clear" w:color="auto" w:fill="FFFFFF"/>
        </w:rPr>
        <w:t>Mischon</w:t>
      </w:r>
      <w:proofErr w:type="spellEnd"/>
      <w:r w:rsidR="004F6C26" w:rsidRPr="004F6C26">
        <w:rPr>
          <w:color w:val="7030A0"/>
          <w:sz w:val="20"/>
          <w:szCs w:val="20"/>
          <w:shd w:val="clear" w:color="auto" w:fill="FFFFFF"/>
        </w:rPr>
        <w:t xml:space="preserve"> de </w:t>
      </w:r>
      <w:proofErr w:type="spellStart"/>
      <w:r w:rsidR="004F6C26" w:rsidRPr="004F6C26">
        <w:rPr>
          <w:color w:val="7030A0"/>
          <w:sz w:val="20"/>
          <w:szCs w:val="20"/>
          <w:shd w:val="clear" w:color="auto" w:fill="FFFFFF"/>
        </w:rPr>
        <w:t>Reya</w:t>
      </w:r>
      <w:proofErr w:type="spellEnd"/>
      <w:r w:rsidR="004F6C26" w:rsidRPr="004F6C26">
        <w:rPr>
          <w:color w:val="7030A0"/>
          <w:sz w:val="20"/>
          <w:szCs w:val="20"/>
          <w:shd w:val="clear" w:color="auto" w:fill="FFFFFF"/>
        </w:rPr>
        <w:t xml:space="preserve"> and others; [2018] </w:t>
      </w:r>
      <w:r w:rsidR="004F6C26" w:rsidRPr="004F6C26">
        <w:rPr>
          <w:color w:val="7030A0"/>
          <w:sz w:val="20"/>
          <w:szCs w:val="20"/>
        </w:rPr>
        <w:t>EWCA</w:t>
      </w:r>
      <w:r w:rsidR="004F6C26" w:rsidRPr="004F6C26">
        <w:rPr>
          <w:color w:val="7030A0"/>
          <w:sz w:val="20"/>
          <w:szCs w:val="20"/>
          <w:shd w:val="clear" w:color="auto" w:fill="FFFFFF"/>
        </w:rPr>
        <w:t> </w:t>
      </w:r>
      <w:proofErr w:type="spellStart"/>
      <w:r w:rsidR="004F6C26" w:rsidRPr="004F6C26">
        <w:rPr>
          <w:color w:val="7030A0"/>
          <w:sz w:val="20"/>
          <w:szCs w:val="20"/>
          <w:shd w:val="clear" w:color="auto" w:fill="FFFFFF"/>
        </w:rPr>
        <w:t>Civ</w:t>
      </w:r>
      <w:proofErr w:type="spellEnd"/>
      <w:r w:rsidR="004F6C26" w:rsidRPr="004F6C26">
        <w:rPr>
          <w:color w:val="7030A0"/>
          <w:sz w:val="20"/>
          <w:szCs w:val="20"/>
          <w:shd w:val="clear" w:color="auto" w:fill="FFFFFF"/>
        </w:rPr>
        <w:t xml:space="preserve"> 1082</w:t>
      </w:r>
      <w:r w:rsidR="00176129">
        <w:rPr>
          <w:color w:val="7030A0"/>
          <w:sz w:val="22"/>
        </w:rPr>
        <w:t xml:space="preserve">]. </w:t>
      </w:r>
    </w:p>
    <w:p w14:paraId="1664E096" w14:textId="77777777" w:rsidR="004912FA" w:rsidRDefault="004912FA" w:rsidP="00B938DD">
      <w:pPr>
        <w:spacing w:after="5"/>
        <w:ind w:left="240" w:firstLine="0"/>
        <w:rPr>
          <w:color w:val="7030A0"/>
          <w:sz w:val="22"/>
        </w:rPr>
      </w:pPr>
    </w:p>
    <w:p w14:paraId="3708A413" w14:textId="53E3EB9B" w:rsidR="004912FA" w:rsidRDefault="004F6C26" w:rsidP="00B938DD">
      <w:pPr>
        <w:spacing w:after="5"/>
        <w:ind w:left="240" w:firstLine="0"/>
        <w:rPr>
          <w:color w:val="7030A0"/>
          <w:sz w:val="22"/>
        </w:rPr>
      </w:pPr>
      <w:r>
        <w:rPr>
          <w:color w:val="7030A0"/>
          <w:sz w:val="22"/>
        </w:rPr>
        <w:t>Employer</w:t>
      </w:r>
      <w:r w:rsidR="00176129">
        <w:rPr>
          <w:color w:val="7030A0"/>
          <w:sz w:val="22"/>
        </w:rPr>
        <w:t xml:space="preserve">s may also be able to use, in appropriate circumstances, </w:t>
      </w:r>
      <w:r w:rsidR="004912FA">
        <w:rPr>
          <w:color w:val="7030A0"/>
          <w:sz w:val="22"/>
        </w:rPr>
        <w:t xml:space="preserve">digital identity to flag up potential issues, for example in the employment of individuals with criminal records </w:t>
      </w:r>
      <w:r w:rsidR="00176129">
        <w:rPr>
          <w:color w:val="7030A0"/>
          <w:sz w:val="22"/>
        </w:rPr>
        <w:t xml:space="preserve">to </w:t>
      </w:r>
      <w:r w:rsidR="004912FA">
        <w:rPr>
          <w:color w:val="7030A0"/>
          <w:sz w:val="22"/>
        </w:rPr>
        <w:t>positions unsuitable for people with a history of these offences.</w:t>
      </w:r>
    </w:p>
    <w:p w14:paraId="618B2E9D" w14:textId="77777777" w:rsidR="00B938DD" w:rsidRDefault="00B938DD" w:rsidP="00B938DD">
      <w:pPr>
        <w:spacing w:after="5"/>
        <w:ind w:left="240" w:firstLine="0"/>
        <w:rPr>
          <w:color w:val="7030A0"/>
          <w:sz w:val="22"/>
        </w:rPr>
      </w:pPr>
    </w:p>
    <w:p w14:paraId="4E4A5BE7" w14:textId="77777777" w:rsidR="008F190A" w:rsidRDefault="008F190A" w:rsidP="00B938DD">
      <w:pPr>
        <w:spacing w:after="5"/>
        <w:ind w:left="240" w:firstLine="0"/>
        <w:rPr>
          <w:sz w:val="22"/>
        </w:rPr>
      </w:pPr>
    </w:p>
    <w:p w14:paraId="15B47FB7" w14:textId="77777777" w:rsidR="008F190A" w:rsidRDefault="008F190A" w:rsidP="00B938DD">
      <w:pPr>
        <w:spacing w:after="5"/>
        <w:ind w:left="240" w:firstLine="0"/>
        <w:rPr>
          <w:sz w:val="22"/>
        </w:rPr>
      </w:pPr>
    </w:p>
    <w:p w14:paraId="48945E4E" w14:textId="77777777" w:rsidR="008F190A" w:rsidRDefault="008F190A" w:rsidP="00B938DD">
      <w:pPr>
        <w:spacing w:after="5"/>
        <w:ind w:left="240" w:firstLine="0"/>
        <w:rPr>
          <w:sz w:val="22"/>
        </w:rPr>
      </w:pPr>
    </w:p>
    <w:p w14:paraId="33882257" w14:textId="77777777" w:rsidR="00B938DD" w:rsidRDefault="00B938DD" w:rsidP="00B938DD">
      <w:pPr>
        <w:spacing w:after="5"/>
        <w:ind w:left="240" w:firstLine="0"/>
        <w:rPr>
          <w:sz w:val="22"/>
        </w:rPr>
      </w:pPr>
      <w:r w:rsidRPr="00B938DD">
        <w:rPr>
          <w:sz w:val="22"/>
        </w:rPr>
        <w:lastRenderedPageBreak/>
        <w:t>What other ideas or options would help?</w:t>
      </w:r>
    </w:p>
    <w:p w14:paraId="089A2D44" w14:textId="77777777" w:rsidR="00B938DD" w:rsidRDefault="00B938DD" w:rsidP="00B938DD">
      <w:pPr>
        <w:spacing w:after="5"/>
        <w:ind w:left="240" w:firstLine="0"/>
        <w:rPr>
          <w:color w:val="7030A0"/>
          <w:sz w:val="22"/>
        </w:rPr>
      </w:pPr>
    </w:p>
    <w:p w14:paraId="0801653C" w14:textId="77777777" w:rsidR="004F6C26" w:rsidRDefault="00B938DD" w:rsidP="00B938DD">
      <w:pPr>
        <w:spacing w:after="5"/>
        <w:ind w:left="240" w:firstLine="0"/>
        <w:rPr>
          <w:color w:val="7030A0"/>
          <w:sz w:val="22"/>
        </w:rPr>
      </w:pPr>
      <w:r w:rsidRPr="004F6C26">
        <w:rPr>
          <w:color w:val="7030A0"/>
          <w:sz w:val="22"/>
        </w:rPr>
        <w:t>The wider use of biometric data to confirm identity</w:t>
      </w:r>
      <w:r w:rsidR="004F6C26">
        <w:rPr>
          <w:color w:val="7030A0"/>
          <w:sz w:val="22"/>
        </w:rPr>
        <w:t xml:space="preserve"> </w:t>
      </w:r>
      <w:r w:rsidR="002B26C3">
        <w:rPr>
          <w:color w:val="7030A0"/>
          <w:sz w:val="22"/>
        </w:rPr>
        <w:t>and t</w:t>
      </w:r>
      <w:r w:rsidR="00176129" w:rsidRPr="004F6C26">
        <w:rPr>
          <w:color w:val="7030A0"/>
          <w:sz w:val="22"/>
        </w:rPr>
        <w:t xml:space="preserve">he </w:t>
      </w:r>
      <w:r w:rsidR="002B26C3">
        <w:rPr>
          <w:color w:val="7030A0"/>
          <w:sz w:val="22"/>
        </w:rPr>
        <w:t>p</w:t>
      </w:r>
      <w:r w:rsidR="002B26C3" w:rsidRPr="004F6C26">
        <w:rPr>
          <w:color w:val="7030A0"/>
          <w:sz w:val="22"/>
        </w:rPr>
        <w:t xml:space="preserve">ublishing </w:t>
      </w:r>
      <w:r w:rsidR="00176129" w:rsidRPr="004F6C26">
        <w:rPr>
          <w:color w:val="7030A0"/>
          <w:sz w:val="22"/>
        </w:rPr>
        <w:t>of</w:t>
      </w:r>
      <w:r w:rsidRPr="004F6C26">
        <w:rPr>
          <w:color w:val="7030A0"/>
          <w:sz w:val="22"/>
        </w:rPr>
        <w:t xml:space="preserve"> standards on what is acceptable through regulators and government departments.  Currently, the obligations are either outcome </w:t>
      </w:r>
      <w:r w:rsidR="00176129" w:rsidRPr="004F6C26">
        <w:rPr>
          <w:color w:val="7030A0"/>
          <w:sz w:val="22"/>
        </w:rPr>
        <w:t xml:space="preserve">based </w:t>
      </w:r>
      <w:r w:rsidRPr="004F6C26">
        <w:rPr>
          <w:color w:val="7030A0"/>
          <w:sz w:val="22"/>
        </w:rPr>
        <w:t>or unclear as to whether digital solutions can be employed.  This leads to regulated professionals relying on paper copies of documents</w:t>
      </w:r>
    </w:p>
    <w:p w14:paraId="55DF497D" w14:textId="77777777" w:rsidR="004F6C26" w:rsidRDefault="004F6C26" w:rsidP="00B938DD">
      <w:pPr>
        <w:spacing w:after="5"/>
        <w:ind w:left="240" w:firstLine="0"/>
        <w:rPr>
          <w:color w:val="7030A0"/>
          <w:sz w:val="22"/>
        </w:rPr>
      </w:pPr>
    </w:p>
    <w:p w14:paraId="35C3D308" w14:textId="3895620C" w:rsidR="00B938DD" w:rsidRDefault="00B938DD" w:rsidP="00B938DD">
      <w:pPr>
        <w:spacing w:after="5"/>
        <w:ind w:left="240" w:firstLine="0"/>
        <w:rPr>
          <w:color w:val="7030A0"/>
          <w:sz w:val="22"/>
        </w:rPr>
      </w:pPr>
      <w:r>
        <w:rPr>
          <w:color w:val="7030A0"/>
          <w:sz w:val="22"/>
        </w:rPr>
        <w:t>If the regulators such as Council for Licensed Conveyancers, Solicitor</w:t>
      </w:r>
      <w:r w:rsidR="002B26C3">
        <w:rPr>
          <w:color w:val="7030A0"/>
          <w:sz w:val="22"/>
        </w:rPr>
        <w:t>s</w:t>
      </w:r>
      <w:r>
        <w:rPr>
          <w:color w:val="7030A0"/>
          <w:sz w:val="22"/>
        </w:rPr>
        <w:t xml:space="preserve"> Regulatory Authority</w:t>
      </w:r>
      <w:r w:rsidR="00660A6B">
        <w:rPr>
          <w:color w:val="7030A0"/>
          <w:sz w:val="22"/>
        </w:rPr>
        <w:t>, CILEx Regulation, along with government departments such as HMRC and HM Land Registry set clear standards as to what is acceptable and were explicit as to when conveyancers can rely on and share digital identity solutions then there could be greater uptake and the industry and the consumer would benefit.</w:t>
      </w:r>
    </w:p>
    <w:p w14:paraId="34839F11" w14:textId="77777777" w:rsidR="00B938DD" w:rsidRPr="00B938DD" w:rsidRDefault="00B938DD" w:rsidP="00B938DD">
      <w:pPr>
        <w:spacing w:after="5"/>
        <w:ind w:left="240" w:firstLine="0"/>
        <w:rPr>
          <w:color w:val="7030A0"/>
          <w:sz w:val="22"/>
        </w:rPr>
      </w:pPr>
    </w:p>
    <w:p w14:paraId="387A1BC1" w14:textId="77777777" w:rsidR="00B938DD" w:rsidRDefault="00B938DD" w:rsidP="00B938DD">
      <w:pPr>
        <w:numPr>
          <w:ilvl w:val="0"/>
          <w:numId w:val="20"/>
        </w:numPr>
        <w:spacing w:after="5"/>
        <w:ind w:hanging="240"/>
        <w:rPr>
          <w:sz w:val="22"/>
        </w:rPr>
      </w:pPr>
      <w:r w:rsidRPr="00B938DD">
        <w:rPr>
          <w:sz w:val="22"/>
        </w:rPr>
        <w:t xml:space="preserve">What are the economic or social benefits or costs from developing a digital identity system in the UK which meets these needs? Can you provide examples? </w:t>
      </w:r>
    </w:p>
    <w:p w14:paraId="3F878704" w14:textId="77777777" w:rsidR="00660A6B" w:rsidRDefault="00660A6B" w:rsidP="00660A6B">
      <w:pPr>
        <w:spacing w:after="5"/>
        <w:ind w:left="240" w:firstLine="0"/>
        <w:rPr>
          <w:sz w:val="22"/>
        </w:rPr>
      </w:pPr>
    </w:p>
    <w:p w14:paraId="4D537E5E" w14:textId="77777777" w:rsidR="00660A6B" w:rsidRDefault="00930CBB" w:rsidP="00660A6B">
      <w:pPr>
        <w:spacing w:after="5"/>
        <w:ind w:left="284" w:firstLine="0"/>
        <w:rPr>
          <w:color w:val="7030A0"/>
          <w:sz w:val="22"/>
        </w:rPr>
      </w:pPr>
      <w:r>
        <w:rPr>
          <w:color w:val="7030A0"/>
          <w:sz w:val="22"/>
        </w:rPr>
        <w:t xml:space="preserve">It is necessary to verify your identity and source of funds and wealth to a variety of stakeholders in the home moving process.  Delays and frustration </w:t>
      </w:r>
      <w:r w:rsidR="00660A6B">
        <w:rPr>
          <w:color w:val="7030A0"/>
          <w:sz w:val="22"/>
        </w:rPr>
        <w:t>occur if you are required to present your identity documents to multiple different parties or pay for certification of those documents</w:t>
      </w:r>
      <w:r>
        <w:rPr>
          <w:color w:val="7030A0"/>
          <w:sz w:val="22"/>
        </w:rPr>
        <w:t xml:space="preserve"> and they all have different requirements for different forms of verification</w:t>
      </w:r>
      <w:r w:rsidR="00660A6B">
        <w:rPr>
          <w:color w:val="7030A0"/>
          <w:sz w:val="22"/>
        </w:rPr>
        <w:t>.</w:t>
      </w:r>
    </w:p>
    <w:p w14:paraId="1723B4CB" w14:textId="77777777" w:rsidR="00660A6B" w:rsidRDefault="00660A6B" w:rsidP="00660A6B">
      <w:pPr>
        <w:spacing w:after="5"/>
        <w:ind w:left="284" w:firstLine="0"/>
        <w:rPr>
          <w:color w:val="7030A0"/>
          <w:sz w:val="22"/>
        </w:rPr>
      </w:pPr>
    </w:p>
    <w:p w14:paraId="063B9BD9" w14:textId="6CCAFB7A" w:rsidR="004F6C26" w:rsidRDefault="002B26C3" w:rsidP="00F5008A">
      <w:pPr>
        <w:spacing w:after="5"/>
        <w:ind w:left="284" w:firstLine="0"/>
        <w:rPr>
          <w:color w:val="7030A0"/>
          <w:sz w:val="22"/>
        </w:rPr>
      </w:pPr>
      <w:r>
        <w:rPr>
          <w:color w:val="7030A0"/>
          <w:sz w:val="22"/>
        </w:rPr>
        <w:t>P</w:t>
      </w:r>
      <w:r w:rsidR="00660A6B">
        <w:rPr>
          <w:color w:val="7030A0"/>
          <w:sz w:val="22"/>
        </w:rPr>
        <w:t xml:space="preserve">rofessionals in the process </w:t>
      </w:r>
      <w:r>
        <w:rPr>
          <w:color w:val="7030A0"/>
          <w:sz w:val="22"/>
        </w:rPr>
        <w:t xml:space="preserve">are concerned about </w:t>
      </w:r>
      <w:r w:rsidR="00660A6B">
        <w:rPr>
          <w:color w:val="7030A0"/>
          <w:sz w:val="22"/>
        </w:rPr>
        <w:t>their ability to rely on another stakeholder’s identity verification processes</w:t>
      </w:r>
      <w:r w:rsidR="001E023B">
        <w:rPr>
          <w:color w:val="7030A0"/>
          <w:sz w:val="22"/>
        </w:rPr>
        <w:t xml:space="preserve">, </w:t>
      </w:r>
      <w:r>
        <w:rPr>
          <w:color w:val="7030A0"/>
          <w:sz w:val="22"/>
        </w:rPr>
        <w:t xml:space="preserve">especially if </w:t>
      </w:r>
      <w:r w:rsidR="001E023B">
        <w:rPr>
          <w:color w:val="7030A0"/>
          <w:sz w:val="22"/>
        </w:rPr>
        <w:t>outsourced services</w:t>
      </w:r>
      <w:r w:rsidR="00660A6B">
        <w:rPr>
          <w:color w:val="7030A0"/>
          <w:sz w:val="22"/>
        </w:rPr>
        <w:t xml:space="preserve"> </w:t>
      </w:r>
      <w:r>
        <w:rPr>
          <w:color w:val="7030A0"/>
          <w:sz w:val="22"/>
        </w:rPr>
        <w:t xml:space="preserve">are involved </w:t>
      </w:r>
      <w:r w:rsidR="00660A6B">
        <w:rPr>
          <w:color w:val="7030A0"/>
          <w:sz w:val="22"/>
        </w:rPr>
        <w:t>or the</w:t>
      </w:r>
      <w:r>
        <w:rPr>
          <w:color w:val="7030A0"/>
          <w:sz w:val="22"/>
        </w:rPr>
        <w:t>y could incur</w:t>
      </w:r>
      <w:r w:rsidR="00660A6B">
        <w:rPr>
          <w:color w:val="7030A0"/>
          <w:sz w:val="22"/>
        </w:rPr>
        <w:t xml:space="preserve"> additional liabilities if they allow others to rely on their own </w:t>
      </w:r>
      <w:r w:rsidR="004F6C26">
        <w:rPr>
          <w:color w:val="7030A0"/>
          <w:sz w:val="22"/>
        </w:rPr>
        <w:t xml:space="preserve">know your customer </w:t>
      </w:r>
      <w:r w:rsidR="00660A6B">
        <w:rPr>
          <w:color w:val="7030A0"/>
          <w:sz w:val="22"/>
        </w:rPr>
        <w:t>checks</w:t>
      </w:r>
      <w:r w:rsidR="004F6C26">
        <w:rPr>
          <w:color w:val="7030A0"/>
          <w:sz w:val="22"/>
        </w:rPr>
        <w:t>.</w:t>
      </w:r>
      <w:r>
        <w:rPr>
          <w:color w:val="7030A0"/>
          <w:sz w:val="22"/>
        </w:rPr>
        <w:t xml:space="preserve"> </w:t>
      </w:r>
      <w:r w:rsidR="004F6C26">
        <w:rPr>
          <w:color w:val="7030A0"/>
          <w:sz w:val="22"/>
        </w:rPr>
        <w:t xml:space="preserve"> This prevents the use of one source of truth in the identity verification process across the transaction.</w:t>
      </w:r>
    </w:p>
    <w:p w14:paraId="3EEEB265" w14:textId="77777777" w:rsidR="004F6C26" w:rsidRDefault="004F6C26" w:rsidP="00F5008A">
      <w:pPr>
        <w:spacing w:after="5"/>
        <w:ind w:left="284" w:firstLine="0"/>
        <w:rPr>
          <w:color w:val="7030A0"/>
          <w:sz w:val="22"/>
        </w:rPr>
      </w:pPr>
    </w:p>
    <w:p w14:paraId="4FDB7EA7" w14:textId="37D69A6A" w:rsidR="00660A6B" w:rsidRDefault="00660A6B" w:rsidP="00F5008A">
      <w:pPr>
        <w:spacing w:after="5"/>
        <w:ind w:left="284" w:firstLine="0"/>
        <w:rPr>
          <w:color w:val="7030A0"/>
          <w:sz w:val="22"/>
        </w:rPr>
      </w:pPr>
      <w:r>
        <w:rPr>
          <w:color w:val="7030A0"/>
          <w:sz w:val="22"/>
        </w:rPr>
        <w:t>For a legitimate home mover this can make little or no sense.  For a fraudster, they can take advantage of the gaps in verification between parties.</w:t>
      </w:r>
    </w:p>
    <w:p w14:paraId="32969B45" w14:textId="77777777" w:rsidR="00F5008A" w:rsidRDefault="00F5008A" w:rsidP="00F5008A">
      <w:pPr>
        <w:spacing w:after="5"/>
        <w:ind w:left="284" w:firstLine="0"/>
        <w:rPr>
          <w:color w:val="7030A0"/>
          <w:sz w:val="22"/>
        </w:rPr>
      </w:pPr>
    </w:p>
    <w:p w14:paraId="56CF6E4C" w14:textId="77777777" w:rsidR="00F5008A" w:rsidRDefault="00F5008A" w:rsidP="00F5008A">
      <w:pPr>
        <w:spacing w:after="5"/>
        <w:ind w:left="284" w:firstLine="0"/>
        <w:rPr>
          <w:color w:val="7030A0"/>
          <w:sz w:val="22"/>
        </w:rPr>
      </w:pPr>
      <w:r>
        <w:rPr>
          <w:color w:val="7030A0"/>
          <w:sz w:val="22"/>
        </w:rPr>
        <w:t>Seller identification fraud is particularly impactful on buyers where they pay over the purchase price to someone posing as the seller only for HM Land Registry to refuse to register their title because they have uncovered a fraud.</w:t>
      </w:r>
    </w:p>
    <w:p w14:paraId="6EC73758" w14:textId="77777777" w:rsidR="00F5008A" w:rsidRDefault="00F5008A" w:rsidP="00F5008A">
      <w:pPr>
        <w:spacing w:after="5"/>
        <w:ind w:left="284" w:firstLine="0"/>
        <w:rPr>
          <w:color w:val="7030A0"/>
          <w:sz w:val="22"/>
        </w:rPr>
      </w:pPr>
    </w:p>
    <w:p w14:paraId="6BA30DB9" w14:textId="2B73F976" w:rsidR="00F5008A" w:rsidRPr="00660A6B" w:rsidRDefault="00F5008A" w:rsidP="00F5008A">
      <w:pPr>
        <w:spacing w:after="5"/>
        <w:ind w:left="284" w:firstLine="0"/>
        <w:rPr>
          <w:color w:val="7030A0"/>
          <w:sz w:val="22"/>
        </w:rPr>
      </w:pPr>
      <w:r>
        <w:rPr>
          <w:color w:val="7030A0"/>
          <w:sz w:val="22"/>
        </w:rPr>
        <w:t xml:space="preserve">The fraudsters focus on high value assets and in several cases over a million pounds </w:t>
      </w:r>
      <w:r w:rsidR="002B26C3">
        <w:rPr>
          <w:color w:val="7030A0"/>
          <w:sz w:val="22"/>
        </w:rPr>
        <w:t xml:space="preserve">have </w:t>
      </w:r>
      <w:r>
        <w:rPr>
          <w:color w:val="7030A0"/>
          <w:sz w:val="22"/>
        </w:rPr>
        <w:t>been lost</w:t>
      </w:r>
      <w:r w:rsidR="002B26C3">
        <w:rPr>
          <w:color w:val="7030A0"/>
          <w:sz w:val="22"/>
        </w:rPr>
        <w:t xml:space="preserve"> in property transactions</w:t>
      </w:r>
      <w:r>
        <w:rPr>
          <w:color w:val="7030A0"/>
          <w:sz w:val="22"/>
        </w:rPr>
        <w:t>.</w:t>
      </w:r>
    </w:p>
    <w:p w14:paraId="69525BA1" w14:textId="77777777" w:rsidR="00660A6B" w:rsidRDefault="00660A6B" w:rsidP="00F5008A">
      <w:pPr>
        <w:spacing w:after="5"/>
        <w:ind w:hanging="720"/>
        <w:rPr>
          <w:color w:val="7030A0"/>
          <w:sz w:val="22"/>
        </w:rPr>
      </w:pPr>
    </w:p>
    <w:p w14:paraId="17921F36" w14:textId="70090DED" w:rsidR="00F5008A" w:rsidRDefault="00F5008A" w:rsidP="00F5008A">
      <w:pPr>
        <w:spacing w:after="5"/>
        <w:ind w:left="284" w:firstLine="0"/>
        <w:rPr>
          <w:color w:val="7030A0"/>
          <w:sz w:val="22"/>
        </w:rPr>
      </w:pPr>
      <w:r>
        <w:rPr>
          <w:color w:val="7030A0"/>
          <w:sz w:val="22"/>
        </w:rPr>
        <w:t>Similarly for buyers transferring money for the purchase, there are significant risks where they are unable to confirm the identity of the account to which they are sending the funds.  Media reports indicate that up to £600,000 have been lost in any one transaction where the criminal has been successful</w:t>
      </w:r>
      <w:r w:rsidR="002B26C3">
        <w:rPr>
          <w:color w:val="7030A0"/>
          <w:sz w:val="22"/>
        </w:rPr>
        <w:t xml:space="preserve"> in diverting cash to a different account which they control</w:t>
      </w:r>
      <w:r>
        <w:rPr>
          <w:color w:val="7030A0"/>
          <w:sz w:val="22"/>
        </w:rPr>
        <w:t>.</w:t>
      </w:r>
    </w:p>
    <w:p w14:paraId="5BC4076C" w14:textId="77777777" w:rsidR="00F5008A" w:rsidRPr="00F5008A" w:rsidRDefault="00F5008A" w:rsidP="00F5008A">
      <w:pPr>
        <w:spacing w:after="5"/>
        <w:rPr>
          <w:color w:val="7030A0"/>
          <w:sz w:val="22"/>
        </w:rPr>
      </w:pPr>
    </w:p>
    <w:p w14:paraId="0A5DABE7" w14:textId="77777777" w:rsidR="00B938DD" w:rsidRDefault="00B938DD" w:rsidP="00B938DD">
      <w:pPr>
        <w:numPr>
          <w:ilvl w:val="0"/>
          <w:numId w:val="20"/>
        </w:numPr>
        <w:spacing w:after="5"/>
        <w:ind w:hanging="240"/>
        <w:rPr>
          <w:sz w:val="22"/>
        </w:rPr>
      </w:pPr>
      <w:r w:rsidRPr="00B938DD">
        <w:rPr>
          <w:sz w:val="22"/>
        </w:rPr>
        <w:t xml:space="preserve">What are the costs and burdens of current identity verification processes? </w:t>
      </w:r>
    </w:p>
    <w:p w14:paraId="46988573" w14:textId="77777777" w:rsidR="00F5008A" w:rsidRDefault="00F5008A" w:rsidP="00F5008A">
      <w:pPr>
        <w:spacing w:after="5"/>
        <w:ind w:left="240" w:firstLine="0"/>
        <w:rPr>
          <w:sz w:val="22"/>
        </w:rPr>
      </w:pPr>
    </w:p>
    <w:p w14:paraId="64446005" w14:textId="77777777" w:rsidR="00F5008A" w:rsidRDefault="00F5008A" w:rsidP="00F5008A">
      <w:pPr>
        <w:spacing w:after="5"/>
        <w:ind w:left="284" w:firstLine="0"/>
        <w:rPr>
          <w:color w:val="7030A0"/>
          <w:sz w:val="22"/>
        </w:rPr>
      </w:pPr>
      <w:r>
        <w:rPr>
          <w:color w:val="7030A0"/>
          <w:sz w:val="22"/>
        </w:rPr>
        <w:t>See above.  Each stakeholder has different needs and requirements based on their own assessment of risk and practices and a home mover may have to pay between £10 and £20 for the services used by each them to verify their identity.</w:t>
      </w:r>
    </w:p>
    <w:p w14:paraId="2E249874" w14:textId="77777777" w:rsidR="001E023B" w:rsidRDefault="001E023B" w:rsidP="00F5008A">
      <w:pPr>
        <w:spacing w:after="5"/>
        <w:ind w:left="284" w:firstLine="0"/>
        <w:rPr>
          <w:color w:val="7030A0"/>
          <w:sz w:val="22"/>
        </w:rPr>
      </w:pPr>
    </w:p>
    <w:p w14:paraId="4CF95E8D" w14:textId="77777777" w:rsidR="001E023B" w:rsidRDefault="001E023B" w:rsidP="00F5008A">
      <w:pPr>
        <w:spacing w:after="5"/>
        <w:ind w:left="284" w:firstLine="0"/>
        <w:rPr>
          <w:color w:val="7030A0"/>
          <w:sz w:val="22"/>
        </w:rPr>
      </w:pPr>
      <w:r>
        <w:rPr>
          <w:color w:val="7030A0"/>
          <w:sz w:val="22"/>
        </w:rPr>
        <w:t>Failure to identify seller ID fraud has resulted in increased insurance premiums across the market and therefore cost of services to the home mover.</w:t>
      </w:r>
    </w:p>
    <w:p w14:paraId="15AD1AD8" w14:textId="77777777" w:rsidR="00F5008A" w:rsidRPr="00B938DD" w:rsidRDefault="00F5008A" w:rsidP="00F5008A">
      <w:pPr>
        <w:spacing w:after="5"/>
        <w:ind w:left="240" w:firstLine="0"/>
        <w:rPr>
          <w:sz w:val="22"/>
        </w:rPr>
      </w:pPr>
    </w:p>
    <w:p w14:paraId="7EF2B378" w14:textId="77777777" w:rsidR="008F190A" w:rsidRDefault="008F190A" w:rsidP="008F190A">
      <w:pPr>
        <w:spacing w:after="5"/>
        <w:ind w:left="240" w:firstLine="0"/>
        <w:rPr>
          <w:sz w:val="22"/>
        </w:rPr>
      </w:pPr>
    </w:p>
    <w:p w14:paraId="2CEB9F38" w14:textId="77777777" w:rsidR="00B938DD" w:rsidRDefault="00B938DD" w:rsidP="00B938DD">
      <w:pPr>
        <w:numPr>
          <w:ilvl w:val="0"/>
          <w:numId w:val="20"/>
        </w:numPr>
        <w:spacing w:after="5"/>
        <w:ind w:hanging="240"/>
        <w:rPr>
          <w:sz w:val="22"/>
        </w:rPr>
      </w:pPr>
      <w:r w:rsidRPr="00B938DD">
        <w:rPr>
          <w:sz w:val="22"/>
        </w:rPr>
        <w:lastRenderedPageBreak/>
        <w:t xml:space="preserve">How should we ensure inclusion, especially for individuals with thin files? </w:t>
      </w:r>
    </w:p>
    <w:p w14:paraId="6647FD82" w14:textId="77777777" w:rsidR="00F5008A" w:rsidRDefault="00F5008A" w:rsidP="00F5008A">
      <w:pPr>
        <w:spacing w:after="5"/>
        <w:ind w:left="240" w:firstLine="0"/>
        <w:rPr>
          <w:sz w:val="22"/>
        </w:rPr>
      </w:pPr>
    </w:p>
    <w:p w14:paraId="72D56015" w14:textId="7F2DD320" w:rsidR="00F5008A" w:rsidRDefault="006D49D6" w:rsidP="00F5008A">
      <w:pPr>
        <w:spacing w:after="5"/>
        <w:ind w:left="240" w:firstLine="0"/>
        <w:rPr>
          <w:color w:val="7030A0"/>
          <w:sz w:val="22"/>
        </w:rPr>
      </w:pPr>
      <w:r>
        <w:rPr>
          <w:color w:val="7030A0"/>
          <w:sz w:val="22"/>
        </w:rPr>
        <w:t>Even someone with a thin file will have a digital footprint where they have accessed services</w:t>
      </w:r>
      <w:r w:rsidR="001E023B">
        <w:rPr>
          <w:color w:val="7030A0"/>
          <w:sz w:val="22"/>
        </w:rPr>
        <w:t xml:space="preserve"> or someone has accessed them on their behalf</w:t>
      </w:r>
      <w:r>
        <w:rPr>
          <w:color w:val="7030A0"/>
          <w:sz w:val="22"/>
        </w:rPr>
        <w:t>.  The current process to obtain an official document sets out what data is necessary to establish to the relevant authority that you are entitled to the document eg to obtain a passport or drivers licence.</w:t>
      </w:r>
      <w:r w:rsidR="00F258DE">
        <w:rPr>
          <w:color w:val="7030A0"/>
          <w:sz w:val="22"/>
        </w:rPr>
        <w:t xml:space="preserve">  It should therefore be possible for the majority of people using a combination of available data</w:t>
      </w:r>
      <w:r w:rsidR="00B261FE">
        <w:rPr>
          <w:color w:val="7030A0"/>
          <w:sz w:val="22"/>
        </w:rPr>
        <w:t xml:space="preserve"> such as</w:t>
      </w:r>
      <w:r w:rsidR="001E023B">
        <w:rPr>
          <w:color w:val="7030A0"/>
          <w:sz w:val="22"/>
        </w:rPr>
        <w:t xml:space="preserve"> </w:t>
      </w:r>
      <w:r w:rsidR="00336CE1">
        <w:rPr>
          <w:color w:val="7030A0"/>
          <w:sz w:val="22"/>
        </w:rPr>
        <w:t xml:space="preserve">passport, </w:t>
      </w:r>
      <w:r w:rsidR="001E023B">
        <w:rPr>
          <w:color w:val="7030A0"/>
          <w:sz w:val="22"/>
        </w:rPr>
        <w:t xml:space="preserve">citizenship certificate, </w:t>
      </w:r>
      <w:r w:rsidR="00B261FE">
        <w:rPr>
          <w:color w:val="7030A0"/>
          <w:sz w:val="22"/>
        </w:rPr>
        <w:t>National Insurance number,</w:t>
      </w:r>
      <w:r w:rsidR="00F258DE">
        <w:rPr>
          <w:color w:val="7030A0"/>
          <w:sz w:val="22"/>
        </w:rPr>
        <w:t xml:space="preserve"> and verification from professionals who have interacted with them, in the same way as used to be necessary for passport applications.</w:t>
      </w:r>
      <w:r w:rsidR="00336CE1">
        <w:rPr>
          <w:color w:val="7030A0"/>
          <w:sz w:val="22"/>
        </w:rPr>
        <w:t xml:space="preserve"> </w:t>
      </w:r>
    </w:p>
    <w:p w14:paraId="7ED3E921" w14:textId="77777777" w:rsidR="00F258DE" w:rsidRDefault="00F258DE" w:rsidP="00F5008A">
      <w:pPr>
        <w:spacing w:after="5"/>
        <w:ind w:left="240" w:firstLine="0"/>
        <w:rPr>
          <w:color w:val="7030A0"/>
          <w:sz w:val="22"/>
        </w:rPr>
      </w:pPr>
    </w:p>
    <w:p w14:paraId="22A39F96" w14:textId="1C095FDF" w:rsidR="00F258DE" w:rsidRDefault="00F258DE" w:rsidP="00F5008A">
      <w:pPr>
        <w:spacing w:after="5"/>
        <w:ind w:left="240" w:firstLine="0"/>
        <w:rPr>
          <w:color w:val="7030A0"/>
          <w:sz w:val="22"/>
        </w:rPr>
      </w:pPr>
      <w:r>
        <w:rPr>
          <w:color w:val="7030A0"/>
          <w:sz w:val="22"/>
        </w:rPr>
        <w:t xml:space="preserve">Whilst it may be more bothersome for those whose lives have been conducted without digital services, these will become </w:t>
      </w:r>
      <w:r w:rsidR="00336CE1">
        <w:rPr>
          <w:color w:val="7030A0"/>
          <w:sz w:val="22"/>
        </w:rPr>
        <w:t xml:space="preserve">fewer and fewer </w:t>
      </w:r>
      <w:r>
        <w:rPr>
          <w:color w:val="7030A0"/>
          <w:sz w:val="22"/>
        </w:rPr>
        <w:t xml:space="preserve"> as time goes by</w:t>
      </w:r>
      <w:r w:rsidR="001E023B">
        <w:rPr>
          <w:color w:val="7030A0"/>
          <w:sz w:val="22"/>
        </w:rPr>
        <w:t xml:space="preserve"> and </w:t>
      </w:r>
      <w:r w:rsidR="00336CE1">
        <w:rPr>
          <w:color w:val="7030A0"/>
          <w:sz w:val="22"/>
        </w:rPr>
        <w:t xml:space="preserve">the establishing of a digital </w:t>
      </w:r>
      <w:r w:rsidR="001E023B">
        <w:rPr>
          <w:color w:val="7030A0"/>
          <w:sz w:val="22"/>
        </w:rPr>
        <w:t>is a one off process compared to the current multiple occurrence of a need to prove an attribute through their lives.</w:t>
      </w:r>
      <w:r w:rsidR="00336CE1">
        <w:rPr>
          <w:color w:val="7030A0"/>
          <w:sz w:val="22"/>
        </w:rPr>
        <w:t xml:space="preserve"> There might need to be transitional arrangements for certain citizens in particular circumstances but these should not inhibit the general introduction of digital processes.</w:t>
      </w:r>
    </w:p>
    <w:p w14:paraId="7A2DF60F" w14:textId="77777777" w:rsidR="001E023B" w:rsidRDefault="001E023B" w:rsidP="00F5008A">
      <w:pPr>
        <w:spacing w:after="5"/>
        <w:ind w:left="240" w:firstLine="0"/>
        <w:rPr>
          <w:color w:val="7030A0"/>
          <w:sz w:val="22"/>
        </w:rPr>
      </w:pPr>
    </w:p>
    <w:p w14:paraId="5045A2F9" w14:textId="77777777" w:rsidR="00B938DD" w:rsidRDefault="00B938DD" w:rsidP="00B938DD">
      <w:pPr>
        <w:numPr>
          <w:ilvl w:val="0"/>
          <w:numId w:val="20"/>
        </w:numPr>
        <w:spacing w:after="5"/>
        <w:ind w:hanging="240"/>
        <w:rPr>
          <w:sz w:val="22"/>
        </w:rPr>
      </w:pPr>
      <w:r w:rsidRPr="00B938DD">
        <w:rPr>
          <w:sz w:val="22"/>
        </w:rPr>
        <w:t xml:space="preserve">What currently prevents organisations from meeting the needs stated above? </w:t>
      </w:r>
    </w:p>
    <w:p w14:paraId="1A89F84F" w14:textId="77777777" w:rsidR="00F258DE" w:rsidRDefault="00F258DE" w:rsidP="00F258DE">
      <w:pPr>
        <w:spacing w:after="5"/>
        <w:ind w:left="240" w:firstLine="0"/>
        <w:rPr>
          <w:sz w:val="22"/>
        </w:rPr>
      </w:pPr>
    </w:p>
    <w:p w14:paraId="3A07BDF9" w14:textId="29979B63" w:rsidR="00B261FE" w:rsidRDefault="00930CBB" w:rsidP="00930CBB">
      <w:pPr>
        <w:pStyle w:val="ListParagraph"/>
        <w:numPr>
          <w:ilvl w:val="0"/>
          <w:numId w:val="23"/>
        </w:numPr>
        <w:spacing w:after="5"/>
        <w:rPr>
          <w:color w:val="7030A0"/>
          <w:sz w:val="22"/>
        </w:rPr>
      </w:pPr>
      <w:r w:rsidRPr="00930CBB">
        <w:rPr>
          <w:color w:val="7030A0"/>
          <w:sz w:val="22"/>
        </w:rPr>
        <w:t xml:space="preserve">Lack of clarity of </w:t>
      </w:r>
      <w:r>
        <w:rPr>
          <w:color w:val="7030A0"/>
          <w:sz w:val="22"/>
        </w:rPr>
        <w:t xml:space="preserve">the </w:t>
      </w:r>
      <w:r w:rsidRPr="00930CBB">
        <w:rPr>
          <w:color w:val="7030A0"/>
          <w:sz w:val="22"/>
        </w:rPr>
        <w:t>acceptability of digital solutions.</w:t>
      </w:r>
    </w:p>
    <w:p w14:paraId="3830F6DD" w14:textId="483D7458" w:rsidR="00336CE1" w:rsidRDefault="00336CE1" w:rsidP="00930CBB">
      <w:pPr>
        <w:pStyle w:val="ListParagraph"/>
        <w:numPr>
          <w:ilvl w:val="0"/>
          <w:numId w:val="23"/>
        </w:numPr>
        <w:spacing w:after="5"/>
        <w:rPr>
          <w:color w:val="7030A0"/>
          <w:sz w:val="22"/>
        </w:rPr>
      </w:pPr>
      <w:r>
        <w:rPr>
          <w:color w:val="7030A0"/>
          <w:sz w:val="22"/>
        </w:rPr>
        <w:t>Lack of standard approaches to what constitutes an acceptable digital solution</w:t>
      </w:r>
    </w:p>
    <w:p w14:paraId="560FDA0A" w14:textId="27A152BB" w:rsidR="00930CBB" w:rsidRPr="00930CBB" w:rsidRDefault="00B261FE" w:rsidP="00930CBB">
      <w:pPr>
        <w:pStyle w:val="ListParagraph"/>
        <w:numPr>
          <w:ilvl w:val="0"/>
          <w:numId w:val="23"/>
        </w:numPr>
        <w:spacing w:after="5"/>
        <w:rPr>
          <w:color w:val="7030A0"/>
          <w:sz w:val="22"/>
        </w:rPr>
      </w:pPr>
      <w:r>
        <w:rPr>
          <w:color w:val="7030A0"/>
          <w:sz w:val="22"/>
        </w:rPr>
        <w:t xml:space="preserve">Perception or </w:t>
      </w:r>
      <w:proofErr w:type="spellStart"/>
      <w:r>
        <w:rPr>
          <w:color w:val="7030A0"/>
          <w:sz w:val="22"/>
        </w:rPr>
        <w:t>mis</w:t>
      </w:r>
      <w:proofErr w:type="spellEnd"/>
      <w:r>
        <w:rPr>
          <w:color w:val="7030A0"/>
          <w:sz w:val="22"/>
        </w:rPr>
        <w:t xml:space="preserve">-perception of requirements from lenders and </w:t>
      </w:r>
      <w:r w:rsidR="00336CE1">
        <w:rPr>
          <w:color w:val="7030A0"/>
          <w:sz w:val="22"/>
        </w:rPr>
        <w:t>regulators</w:t>
      </w:r>
      <w:r>
        <w:rPr>
          <w:color w:val="7030A0"/>
          <w:sz w:val="22"/>
        </w:rPr>
        <w:t>.</w:t>
      </w:r>
      <w:r w:rsidR="00930CBB" w:rsidRPr="00930CBB">
        <w:rPr>
          <w:color w:val="7030A0"/>
          <w:sz w:val="22"/>
        </w:rPr>
        <w:t xml:space="preserve">  </w:t>
      </w:r>
    </w:p>
    <w:p w14:paraId="392C90A5" w14:textId="2DA1F7AA" w:rsidR="00930CBB" w:rsidRPr="00930CBB" w:rsidRDefault="00930CBB" w:rsidP="00930CBB">
      <w:pPr>
        <w:pStyle w:val="ListParagraph"/>
        <w:numPr>
          <w:ilvl w:val="0"/>
          <w:numId w:val="23"/>
        </w:numPr>
        <w:spacing w:after="5"/>
        <w:rPr>
          <w:color w:val="7030A0"/>
          <w:sz w:val="22"/>
        </w:rPr>
      </w:pPr>
      <w:r w:rsidRPr="00930CBB">
        <w:rPr>
          <w:color w:val="7030A0"/>
          <w:sz w:val="22"/>
        </w:rPr>
        <w:t xml:space="preserve">Fear </w:t>
      </w:r>
      <w:r w:rsidR="00336CE1">
        <w:rPr>
          <w:color w:val="7030A0"/>
          <w:sz w:val="22"/>
        </w:rPr>
        <w:t xml:space="preserve">from practitioners </w:t>
      </w:r>
      <w:r w:rsidRPr="00930CBB">
        <w:rPr>
          <w:color w:val="7030A0"/>
          <w:sz w:val="22"/>
        </w:rPr>
        <w:t>of addit</w:t>
      </w:r>
      <w:r>
        <w:rPr>
          <w:color w:val="7030A0"/>
          <w:sz w:val="22"/>
        </w:rPr>
        <w:t>ional costs making their service</w:t>
      </w:r>
      <w:r w:rsidRPr="00930CBB">
        <w:rPr>
          <w:color w:val="7030A0"/>
          <w:sz w:val="22"/>
        </w:rPr>
        <w:t xml:space="preserve"> uncompetitive.  </w:t>
      </w:r>
    </w:p>
    <w:p w14:paraId="7DB5C9B4" w14:textId="77777777" w:rsidR="00F258DE" w:rsidRDefault="00930CBB" w:rsidP="00930CBB">
      <w:pPr>
        <w:pStyle w:val="ListParagraph"/>
        <w:numPr>
          <w:ilvl w:val="0"/>
          <w:numId w:val="23"/>
        </w:numPr>
        <w:spacing w:after="5"/>
        <w:rPr>
          <w:color w:val="7030A0"/>
          <w:sz w:val="22"/>
        </w:rPr>
      </w:pPr>
      <w:r w:rsidRPr="00930CBB">
        <w:rPr>
          <w:color w:val="7030A0"/>
          <w:sz w:val="22"/>
        </w:rPr>
        <w:t>Fear of additional liability being created where verification activities are shared.</w:t>
      </w:r>
    </w:p>
    <w:p w14:paraId="4207EE55" w14:textId="77777777" w:rsidR="001E023B" w:rsidRPr="00930CBB" w:rsidRDefault="001E023B" w:rsidP="00930CBB">
      <w:pPr>
        <w:pStyle w:val="ListParagraph"/>
        <w:numPr>
          <w:ilvl w:val="0"/>
          <w:numId w:val="23"/>
        </w:numPr>
        <w:spacing w:after="5"/>
        <w:rPr>
          <w:color w:val="7030A0"/>
          <w:sz w:val="22"/>
        </w:rPr>
      </w:pPr>
      <w:r>
        <w:rPr>
          <w:color w:val="7030A0"/>
          <w:sz w:val="22"/>
        </w:rPr>
        <w:t>Fear of the unknown and the lack of recognisable standards to provide reassurance.</w:t>
      </w:r>
    </w:p>
    <w:p w14:paraId="454F1B1B" w14:textId="77777777" w:rsidR="00930CBB" w:rsidRPr="00930CBB" w:rsidRDefault="00930CBB" w:rsidP="00F258DE">
      <w:pPr>
        <w:spacing w:after="5"/>
        <w:ind w:left="240" w:firstLine="0"/>
        <w:rPr>
          <w:color w:val="7030A0"/>
          <w:sz w:val="22"/>
        </w:rPr>
      </w:pPr>
    </w:p>
    <w:p w14:paraId="06CFA7B0" w14:textId="77777777" w:rsidR="00B938DD" w:rsidRDefault="00B938DD" w:rsidP="00930CBB">
      <w:pPr>
        <w:numPr>
          <w:ilvl w:val="0"/>
          <w:numId w:val="20"/>
        </w:numPr>
        <w:spacing w:after="0"/>
        <w:ind w:hanging="240"/>
        <w:rPr>
          <w:sz w:val="22"/>
        </w:rPr>
      </w:pPr>
      <w:r w:rsidRPr="00B938DD">
        <w:rPr>
          <w:sz w:val="22"/>
        </w:rPr>
        <w:t xml:space="preserve">Where do you see opportunities for a reusable digital identity to add value to services? Could you provide examples? </w:t>
      </w:r>
    </w:p>
    <w:p w14:paraId="6760CC59" w14:textId="77777777" w:rsidR="00930CBB" w:rsidRDefault="00930CBB" w:rsidP="00930CBB">
      <w:pPr>
        <w:spacing w:after="0"/>
        <w:ind w:left="240" w:firstLine="0"/>
        <w:rPr>
          <w:sz w:val="22"/>
        </w:rPr>
      </w:pPr>
    </w:p>
    <w:p w14:paraId="078C6221" w14:textId="6C82E359" w:rsidR="00930CBB" w:rsidRDefault="00930CBB" w:rsidP="00930CBB">
      <w:pPr>
        <w:spacing w:after="5"/>
        <w:ind w:left="240" w:firstLine="0"/>
        <w:rPr>
          <w:color w:val="7030A0"/>
          <w:sz w:val="22"/>
        </w:rPr>
      </w:pPr>
      <w:r>
        <w:rPr>
          <w:color w:val="7030A0"/>
          <w:sz w:val="22"/>
        </w:rPr>
        <w:t>In the home moving process it would be hugely beneficial to have one source of truth</w:t>
      </w:r>
      <w:r w:rsidR="00B04D4C">
        <w:rPr>
          <w:color w:val="7030A0"/>
          <w:sz w:val="22"/>
        </w:rPr>
        <w:t xml:space="preserve"> when considering the evidence of identity</w:t>
      </w:r>
      <w:r w:rsidR="00B04D4C" w:rsidDel="00B04D4C">
        <w:rPr>
          <w:color w:val="7030A0"/>
          <w:sz w:val="22"/>
        </w:rPr>
        <w:t xml:space="preserve"> </w:t>
      </w:r>
      <w:r>
        <w:rPr>
          <w:color w:val="7030A0"/>
          <w:sz w:val="22"/>
        </w:rPr>
        <w:t>which could be shared between stakeholders.</w:t>
      </w:r>
    </w:p>
    <w:p w14:paraId="2F9D3FC4" w14:textId="77777777" w:rsidR="00930CBB" w:rsidRDefault="00930CBB" w:rsidP="00930CBB">
      <w:pPr>
        <w:spacing w:after="5"/>
        <w:ind w:left="240" w:firstLine="0"/>
        <w:rPr>
          <w:color w:val="7030A0"/>
          <w:sz w:val="22"/>
        </w:rPr>
      </w:pPr>
    </w:p>
    <w:p w14:paraId="3EA40963" w14:textId="77777777" w:rsidR="00930CBB" w:rsidRDefault="00930CBB" w:rsidP="00930CBB">
      <w:pPr>
        <w:spacing w:after="5"/>
        <w:ind w:left="240" w:firstLine="0"/>
        <w:rPr>
          <w:color w:val="7030A0"/>
          <w:sz w:val="22"/>
        </w:rPr>
      </w:pPr>
      <w:r>
        <w:rPr>
          <w:color w:val="7030A0"/>
          <w:sz w:val="22"/>
        </w:rPr>
        <w:t>In the worst case scenario, as a home mover buying and selling property</w:t>
      </w:r>
      <w:r w:rsidR="001E023B">
        <w:rPr>
          <w:color w:val="7030A0"/>
          <w:sz w:val="22"/>
        </w:rPr>
        <w:t>,</w:t>
      </w:r>
      <w:r>
        <w:rPr>
          <w:color w:val="7030A0"/>
          <w:sz w:val="22"/>
        </w:rPr>
        <w:t xml:space="preserve"> you may be required to prove your identity to:-</w:t>
      </w:r>
    </w:p>
    <w:p w14:paraId="3608E3DF" w14:textId="77777777" w:rsidR="00930CBB" w:rsidRDefault="00930CBB" w:rsidP="00930CBB">
      <w:pPr>
        <w:spacing w:after="5"/>
        <w:ind w:left="240" w:firstLine="0"/>
        <w:rPr>
          <w:color w:val="7030A0"/>
          <w:sz w:val="22"/>
        </w:rPr>
      </w:pPr>
    </w:p>
    <w:p w14:paraId="0E1AB1BD" w14:textId="77777777" w:rsidR="00930CBB" w:rsidRDefault="00930CBB" w:rsidP="00930CBB">
      <w:pPr>
        <w:pStyle w:val="ListParagraph"/>
        <w:numPr>
          <w:ilvl w:val="0"/>
          <w:numId w:val="22"/>
        </w:numPr>
        <w:spacing w:after="5"/>
        <w:rPr>
          <w:color w:val="7030A0"/>
          <w:sz w:val="22"/>
        </w:rPr>
      </w:pPr>
      <w:r>
        <w:rPr>
          <w:color w:val="7030A0"/>
          <w:sz w:val="22"/>
        </w:rPr>
        <w:t>The estate agent selling your existing property</w:t>
      </w:r>
    </w:p>
    <w:p w14:paraId="31215D54" w14:textId="77777777" w:rsidR="00930CBB" w:rsidRDefault="00930CBB" w:rsidP="00930CBB">
      <w:pPr>
        <w:pStyle w:val="ListParagraph"/>
        <w:numPr>
          <w:ilvl w:val="0"/>
          <w:numId w:val="22"/>
        </w:numPr>
        <w:spacing w:after="5"/>
        <w:rPr>
          <w:color w:val="7030A0"/>
          <w:sz w:val="22"/>
        </w:rPr>
      </w:pPr>
      <w:r>
        <w:rPr>
          <w:color w:val="7030A0"/>
          <w:sz w:val="22"/>
        </w:rPr>
        <w:t>The conveyancer acting on your sale</w:t>
      </w:r>
    </w:p>
    <w:p w14:paraId="680625CC" w14:textId="77777777" w:rsidR="00930CBB" w:rsidRDefault="00930CBB" w:rsidP="00930CBB">
      <w:pPr>
        <w:pStyle w:val="ListParagraph"/>
        <w:numPr>
          <w:ilvl w:val="0"/>
          <w:numId w:val="22"/>
        </w:numPr>
        <w:spacing w:after="5"/>
        <w:rPr>
          <w:color w:val="7030A0"/>
          <w:sz w:val="22"/>
        </w:rPr>
      </w:pPr>
      <w:r>
        <w:rPr>
          <w:color w:val="7030A0"/>
          <w:sz w:val="22"/>
        </w:rPr>
        <w:t>The estate agent selling your new property</w:t>
      </w:r>
    </w:p>
    <w:p w14:paraId="4EE4EB7C" w14:textId="77777777" w:rsidR="00930CBB" w:rsidRDefault="00930CBB" w:rsidP="00930CBB">
      <w:pPr>
        <w:pStyle w:val="ListParagraph"/>
        <w:numPr>
          <w:ilvl w:val="0"/>
          <w:numId w:val="22"/>
        </w:numPr>
        <w:spacing w:after="5"/>
        <w:rPr>
          <w:color w:val="7030A0"/>
          <w:sz w:val="22"/>
        </w:rPr>
      </w:pPr>
      <w:r>
        <w:rPr>
          <w:color w:val="7030A0"/>
          <w:sz w:val="22"/>
        </w:rPr>
        <w:t>The broker organising your mortgage</w:t>
      </w:r>
    </w:p>
    <w:p w14:paraId="3F2ACEDC" w14:textId="77777777" w:rsidR="00930CBB" w:rsidRDefault="00930CBB" w:rsidP="00930CBB">
      <w:pPr>
        <w:pStyle w:val="ListParagraph"/>
        <w:numPr>
          <w:ilvl w:val="0"/>
          <w:numId w:val="22"/>
        </w:numPr>
        <w:spacing w:after="5"/>
        <w:rPr>
          <w:color w:val="7030A0"/>
          <w:sz w:val="22"/>
        </w:rPr>
      </w:pPr>
      <w:r>
        <w:rPr>
          <w:color w:val="7030A0"/>
          <w:sz w:val="22"/>
        </w:rPr>
        <w:t>Your new lender</w:t>
      </w:r>
    </w:p>
    <w:p w14:paraId="684EAD74" w14:textId="77777777" w:rsidR="00930CBB" w:rsidRDefault="00930CBB" w:rsidP="00930CBB">
      <w:pPr>
        <w:pStyle w:val="ListParagraph"/>
        <w:numPr>
          <w:ilvl w:val="0"/>
          <w:numId w:val="22"/>
        </w:numPr>
        <w:spacing w:after="5"/>
        <w:rPr>
          <w:color w:val="7030A0"/>
          <w:sz w:val="22"/>
        </w:rPr>
      </w:pPr>
      <w:r>
        <w:rPr>
          <w:color w:val="7030A0"/>
          <w:sz w:val="22"/>
        </w:rPr>
        <w:t>The conveyancer acting on your purchase</w:t>
      </w:r>
    </w:p>
    <w:p w14:paraId="2D612BAF" w14:textId="77777777" w:rsidR="00930CBB" w:rsidRDefault="00930CBB" w:rsidP="00930CBB">
      <w:pPr>
        <w:pStyle w:val="ListParagraph"/>
        <w:numPr>
          <w:ilvl w:val="0"/>
          <w:numId w:val="22"/>
        </w:numPr>
        <w:spacing w:after="5"/>
        <w:rPr>
          <w:color w:val="7030A0"/>
          <w:sz w:val="22"/>
        </w:rPr>
      </w:pPr>
      <w:r>
        <w:rPr>
          <w:color w:val="7030A0"/>
          <w:sz w:val="22"/>
        </w:rPr>
        <w:t>The conveyancer acting for the new lender</w:t>
      </w:r>
    </w:p>
    <w:p w14:paraId="03D5ABAC" w14:textId="77777777" w:rsidR="00930CBB" w:rsidRDefault="00930CBB" w:rsidP="00930CBB">
      <w:pPr>
        <w:pStyle w:val="ListParagraph"/>
        <w:numPr>
          <w:ilvl w:val="0"/>
          <w:numId w:val="22"/>
        </w:numPr>
        <w:spacing w:after="5"/>
        <w:rPr>
          <w:color w:val="7030A0"/>
          <w:sz w:val="22"/>
        </w:rPr>
      </w:pPr>
      <w:r>
        <w:rPr>
          <w:color w:val="7030A0"/>
          <w:sz w:val="22"/>
        </w:rPr>
        <w:t>The Land Registry</w:t>
      </w:r>
    </w:p>
    <w:p w14:paraId="3727A9D2" w14:textId="77777777" w:rsidR="00B261FE" w:rsidRDefault="00B261FE" w:rsidP="00B261FE">
      <w:pPr>
        <w:spacing w:after="5"/>
        <w:rPr>
          <w:color w:val="7030A0"/>
          <w:sz w:val="22"/>
        </w:rPr>
      </w:pPr>
    </w:p>
    <w:p w14:paraId="157A0963" w14:textId="77777777" w:rsidR="000E032F" w:rsidRDefault="000E032F" w:rsidP="00B261FE">
      <w:pPr>
        <w:spacing w:after="5"/>
        <w:ind w:left="284" w:firstLine="0"/>
        <w:rPr>
          <w:color w:val="7030A0"/>
          <w:sz w:val="22"/>
        </w:rPr>
      </w:pPr>
      <w:r>
        <w:rPr>
          <w:color w:val="7030A0"/>
          <w:sz w:val="22"/>
        </w:rPr>
        <w:t>There is no guarantee that any of those parties will require the same information.</w:t>
      </w:r>
    </w:p>
    <w:p w14:paraId="397FB8FA" w14:textId="77777777" w:rsidR="000E032F" w:rsidRDefault="000E032F" w:rsidP="00B261FE">
      <w:pPr>
        <w:spacing w:after="5"/>
        <w:ind w:left="284" w:firstLine="0"/>
        <w:rPr>
          <w:color w:val="7030A0"/>
          <w:sz w:val="22"/>
        </w:rPr>
      </w:pPr>
    </w:p>
    <w:p w14:paraId="07AAA9F2" w14:textId="05C6DFAE" w:rsidR="00B261FE" w:rsidRDefault="00B261FE" w:rsidP="00B261FE">
      <w:pPr>
        <w:spacing w:after="5"/>
        <w:ind w:left="284" w:firstLine="0"/>
        <w:rPr>
          <w:color w:val="7030A0"/>
          <w:sz w:val="22"/>
        </w:rPr>
      </w:pPr>
      <w:r>
        <w:rPr>
          <w:color w:val="7030A0"/>
          <w:sz w:val="22"/>
        </w:rPr>
        <w:t>There are particular issues in proving that the person whom you are dealing with is the registered owner of the property at HM Land Registry, which has resulted in multiple million pound fraud being committed in the past.</w:t>
      </w:r>
    </w:p>
    <w:p w14:paraId="3946556C" w14:textId="77777777" w:rsidR="00B261FE" w:rsidRDefault="00B261FE" w:rsidP="00B261FE">
      <w:pPr>
        <w:spacing w:after="5"/>
        <w:ind w:left="284" w:firstLine="0"/>
        <w:rPr>
          <w:color w:val="7030A0"/>
          <w:sz w:val="22"/>
        </w:rPr>
      </w:pPr>
    </w:p>
    <w:p w14:paraId="5A47E607" w14:textId="77777777" w:rsidR="00B261FE" w:rsidRPr="00B261FE" w:rsidRDefault="00B261FE" w:rsidP="00B261FE">
      <w:pPr>
        <w:spacing w:after="5"/>
        <w:ind w:left="284" w:firstLine="0"/>
        <w:rPr>
          <w:color w:val="7030A0"/>
          <w:sz w:val="22"/>
        </w:rPr>
      </w:pPr>
      <w:r>
        <w:rPr>
          <w:color w:val="7030A0"/>
          <w:sz w:val="22"/>
        </w:rPr>
        <w:lastRenderedPageBreak/>
        <w:t>By enabling a verified and authenticated multi-faceted digital identity which can be shared between stakeholders the consumer experience can be improved, costs can be reduced and fraud can be eradicated.</w:t>
      </w:r>
    </w:p>
    <w:p w14:paraId="13507390" w14:textId="77777777" w:rsidR="0097761C" w:rsidRDefault="0097761C" w:rsidP="00D44F9C">
      <w:pPr>
        <w:spacing w:after="0" w:line="259" w:lineRule="auto"/>
        <w:ind w:left="0" w:firstLine="0"/>
        <w:rPr>
          <w:b/>
          <w:bCs/>
          <w:sz w:val="22"/>
        </w:rPr>
      </w:pPr>
    </w:p>
    <w:p w14:paraId="106E06B3" w14:textId="77777777" w:rsidR="00B859D4" w:rsidRPr="004912FA" w:rsidRDefault="00B859D4" w:rsidP="00B859D4">
      <w:pPr>
        <w:pStyle w:val="Heading2"/>
        <w:spacing w:after="50"/>
        <w:ind w:left="-5"/>
        <w:rPr>
          <w:b/>
          <w:sz w:val="40"/>
        </w:rPr>
      </w:pPr>
      <w:r w:rsidRPr="004912FA">
        <w:rPr>
          <w:b/>
          <w:sz w:val="24"/>
        </w:rPr>
        <w:t xml:space="preserve">Questions on criteria for trust </w:t>
      </w:r>
    </w:p>
    <w:p w14:paraId="6803BB05" w14:textId="77777777" w:rsidR="00B261FE" w:rsidRDefault="00B261FE" w:rsidP="00D44F9C">
      <w:pPr>
        <w:spacing w:after="0" w:line="259" w:lineRule="auto"/>
        <w:ind w:left="0" w:firstLine="0"/>
        <w:rPr>
          <w:b/>
          <w:bCs/>
          <w:sz w:val="22"/>
        </w:rPr>
      </w:pPr>
    </w:p>
    <w:p w14:paraId="722A9F48" w14:textId="77777777" w:rsidR="00B261FE" w:rsidRDefault="00B261FE" w:rsidP="00B261FE">
      <w:pPr>
        <w:numPr>
          <w:ilvl w:val="0"/>
          <w:numId w:val="24"/>
        </w:numPr>
        <w:spacing w:after="5"/>
        <w:ind w:hanging="360"/>
        <w:rPr>
          <w:sz w:val="22"/>
        </w:rPr>
      </w:pPr>
      <w:r w:rsidRPr="00B261FE">
        <w:rPr>
          <w:sz w:val="22"/>
        </w:rPr>
        <w:t xml:space="preserve">What are the building blocks essential to creating this trust? </w:t>
      </w:r>
    </w:p>
    <w:p w14:paraId="682D7FA5" w14:textId="77777777" w:rsidR="00B261FE" w:rsidRDefault="00B261FE" w:rsidP="00B261FE">
      <w:pPr>
        <w:spacing w:after="5"/>
        <w:ind w:left="360" w:firstLine="0"/>
        <w:rPr>
          <w:sz w:val="22"/>
        </w:rPr>
      </w:pPr>
    </w:p>
    <w:p w14:paraId="3486CBC3" w14:textId="23FD477A" w:rsidR="00B261FE" w:rsidRDefault="00B261FE" w:rsidP="00B261FE">
      <w:pPr>
        <w:spacing w:after="5"/>
        <w:ind w:left="360" w:firstLine="0"/>
        <w:rPr>
          <w:color w:val="7030A0"/>
          <w:sz w:val="22"/>
        </w:rPr>
      </w:pPr>
      <w:r>
        <w:rPr>
          <w:color w:val="7030A0"/>
          <w:sz w:val="22"/>
        </w:rPr>
        <w:t xml:space="preserve">These have been thoroughly detailed in the call for evidence.  Overall, for trust to exist in a regulated industry, stakeholders need to be comfortable that they have regulatory approval to utilise </w:t>
      </w:r>
      <w:r w:rsidR="0039417B">
        <w:rPr>
          <w:color w:val="7030A0"/>
          <w:sz w:val="22"/>
        </w:rPr>
        <w:t>a digital identity for the stated purposes and that there is a state approved identity standard which can be demonstrably adhered to.</w:t>
      </w:r>
      <w:r w:rsidR="000E032F">
        <w:rPr>
          <w:color w:val="7030A0"/>
          <w:sz w:val="22"/>
        </w:rPr>
        <w:t xml:space="preserve"> There needs to be a clear route to resolving any disputes which may arise.</w:t>
      </w:r>
    </w:p>
    <w:p w14:paraId="3243C41E" w14:textId="77777777" w:rsidR="0039417B" w:rsidRDefault="0039417B" w:rsidP="00B261FE">
      <w:pPr>
        <w:spacing w:after="5"/>
        <w:ind w:left="360" w:firstLine="0"/>
        <w:rPr>
          <w:color w:val="7030A0"/>
          <w:sz w:val="22"/>
        </w:rPr>
      </w:pPr>
    </w:p>
    <w:p w14:paraId="6CC7894A" w14:textId="77777777" w:rsidR="00B261FE" w:rsidRDefault="00B261FE" w:rsidP="00B261FE">
      <w:pPr>
        <w:numPr>
          <w:ilvl w:val="0"/>
          <w:numId w:val="24"/>
        </w:numPr>
        <w:spacing w:after="5"/>
        <w:ind w:hanging="360"/>
        <w:rPr>
          <w:sz w:val="22"/>
        </w:rPr>
      </w:pPr>
      <w:r w:rsidRPr="00B261FE">
        <w:rPr>
          <w:sz w:val="22"/>
        </w:rPr>
        <w:t xml:space="preserve">How does assurance and certification help build trust? </w:t>
      </w:r>
    </w:p>
    <w:p w14:paraId="3DEAC648" w14:textId="7458BAF3" w:rsidR="0039417B" w:rsidRDefault="0039417B" w:rsidP="0039417B">
      <w:pPr>
        <w:spacing w:after="5"/>
        <w:ind w:left="360" w:firstLine="0"/>
        <w:rPr>
          <w:color w:val="7030A0"/>
          <w:sz w:val="22"/>
        </w:rPr>
      </w:pPr>
      <w:r>
        <w:rPr>
          <w:color w:val="7030A0"/>
          <w:sz w:val="22"/>
        </w:rPr>
        <w:t xml:space="preserve">Regulated and insured entities need to be confident that they are not increasing their liability by relying on a </w:t>
      </w:r>
      <w:r w:rsidR="000E032F">
        <w:rPr>
          <w:color w:val="7030A0"/>
          <w:sz w:val="22"/>
        </w:rPr>
        <w:t xml:space="preserve">particular </w:t>
      </w:r>
      <w:r>
        <w:rPr>
          <w:color w:val="7030A0"/>
          <w:sz w:val="22"/>
        </w:rPr>
        <w:t xml:space="preserve">digital solution.  </w:t>
      </w:r>
      <w:r w:rsidR="000E032F">
        <w:rPr>
          <w:color w:val="7030A0"/>
          <w:sz w:val="22"/>
        </w:rPr>
        <w:t xml:space="preserve">Appropriately </w:t>
      </w:r>
      <w:r>
        <w:rPr>
          <w:color w:val="7030A0"/>
          <w:sz w:val="22"/>
        </w:rPr>
        <w:t>certified products or standards enable the</w:t>
      </w:r>
      <w:r w:rsidR="000E032F">
        <w:rPr>
          <w:color w:val="7030A0"/>
          <w:sz w:val="22"/>
        </w:rPr>
        <w:t>ir</w:t>
      </w:r>
      <w:r>
        <w:rPr>
          <w:color w:val="7030A0"/>
          <w:sz w:val="22"/>
        </w:rPr>
        <w:t xml:space="preserve"> insurers to agree an approved standard which, if met, will reduce fraud, claims and therefore liability and insurance premiums.</w:t>
      </w:r>
    </w:p>
    <w:p w14:paraId="72C58F4C" w14:textId="77777777" w:rsidR="0039417B" w:rsidRPr="0039417B" w:rsidRDefault="0039417B" w:rsidP="0039417B">
      <w:pPr>
        <w:spacing w:after="5"/>
        <w:ind w:left="0" w:firstLine="0"/>
        <w:rPr>
          <w:color w:val="7030A0"/>
          <w:sz w:val="22"/>
        </w:rPr>
      </w:pPr>
    </w:p>
    <w:p w14:paraId="201739F7" w14:textId="77777777" w:rsidR="00B261FE" w:rsidRDefault="00B261FE" w:rsidP="00B261FE">
      <w:pPr>
        <w:numPr>
          <w:ilvl w:val="0"/>
          <w:numId w:val="24"/>
        </w:numPr>
        <w:spacing w:after="5"/>
        <w:ind w:hanging="360"/>
        <w:rPr>
          <w:sz w:val="22"/>
        </w:rPr>
      </w:pPr>
      <w:r w:rsidRPr="00B261FE">
        <w:rPr>
          <w:sz w:val="22"/>
        </w:rPr>
        <w:t xml:space="preserve">How do we ensure an approach that protects the privacy of users, and is able to cover a range of technologies and respond appropriately to innovation (such as biometrics)? </w:t>
      </w:r>
    </w:p>
    <w:p w14:paraId="36178D2D" w14:textId="77777777" w:rsidR="0039417B" w:rsidRDefault="0039417B" w:rsidP="0039417B">
      <w:pPr>
        <w:spacing w:after="5"/>
        <w:ind w:left="360" w:firstLine="0"/>
        <w:rPr>
          <w:sz w:val="22"/>
        </w:rPr>
      </w:pPr>
    </w:p>
    <w:p w14:paraId="408FC606" w14:textId="77777777" w:rsidR="0039417B" w:rsidRDefault="007514B9" w:rsidP="0039417B">
      <w:pPr>
        <w:spacing w:after="5"/>
        <w:ind w:left="360" w:firstLine="0"/>
        <w:rPr>
          <w:color w:val="7030A0"/>
          <w:sz w:val="22"/>
        </w:rPr>
      </w:pPr>
      <w:r>
        <w:rPr>
          <w:color w:val="7030A0"/>
          <w:sz w:val="22"/>
        </w:rPr>
        <w:t>By setting standards which are reviewed regularly to enable them to be updated as technologies innovate, mature and demonstrate reliability the Ministry can provide a framework of trust whilst embracing innovation</w:t>
      </w:r>
      <w:r w:rsidR="00C168AE">
        <w:rPr>
          <w:color w:val="7030A0"/>
          <w:sz w:val="22"/>
        </w:rPr>
        <w:t>s</w:t>
      </w:r>
      <w:r>
        <w:rPr>
          <w:color w:val="7030A0"/>
          <w:sz w:val="22"/>
        </w:rPr>
        <w:t xml:space="preserve"> which benefit consumers. </w:t>
      </w:r>
    </w:p>
    <w:p w14:paraId="66ACA360" w14:textId="77777777" w:rsidR="007514B9" w:rsidRDefault="007514B9" w:rsidP="0039417B">
      <w:pPr>
        <w:spacing w:after="5"/>
        <w:ind w:left="360" w:firstLine="0"/>
        <w:rPr>
          <w:color w:val="7030A0"/>
          <w:sz w:val="22"/>
        </w:rPr>
      </w:pPr>
    </w:p>
    <w:p w14:paraId="080499DB" w14:textId="77777777" w:rsidR="007514B9" w:rsidRDefault="00C168AE" w:rsidP="0039417B">
      <w:pPr>
        <w:spacing w:after="5"/>
        <w:ind w:left="360" w:firstLine="0"/>
        <w:rPr>
          <w:color w:val="7030A0"/>
          <w:sz w:val="22"/>
        </w:rPr>
      </w:pPr>
      <w:r>
        <w:rPr>
          <w:color w:val="7030A0"/>
          <w:sz w:val="22"/>
        </w:rPr>
        <w:t>The ability to verify</w:t>
      </w:r>
      <w:r w:rsidR="007514B9">
        <w:rPr>
          <w:color w:val="7030A0"/>
          <w:sz w:val="22"/>
        </w:rPr>
        <w:t xml:space="preserve"> source of funds, identity and property ownership without having to send copies of documents will vastly improve the privacy and security of identity for home movers.</w:t>
      </w:r>
    </w:p>
    <w:p w14:paraId="338F2354" w14:textId="77777777" w:rsidR="007514B9" w:rsidRDefault="007514B9" w:rsidP="0039417B">
      <w:pPr>
        <w:spacing w:after="5"/>
        <w:ind w:left="360" w:firstLine="0"/>
        <w:rPr>
          <w:color w:val="7030A0"/>
          <w:sz w:val="22"/>
        </w:rPr>
      </w:pPr>
    </w:p>
    <w:p w14:paraId="154B0CE8" w14:textId="77777777" w:rsidR="00B261FE" w:rsidRDefault="00B261FE" w:rsidP="00B261FE">
      <w:pPr>
        <w:numPr>
          <w:ilvl w:val="0"/>
          <w:numId w:val="24"/>
        </w:numPr>
        <w:spacing w:after="5"/>
        <w:ind w:hanging="360"/>
        <w:rPr>
          <w:sz w:val="22"/>
        </w:rPr>
      </w:pPr>
      <w:r w:rsidRPr="00B261FE">
        <w:rPr>
          <w:sz w:val="22"/>
        </w:rPr>
        <w:t xml:space="preserve">How do we ensure digital identities comply with the Human Rights Act and ensure people with protected characteristics are able to participate equally? </w:t>
      </w:r>
    </w:p>
    <w:p w14:paraId="7B3AED61" w14:textId="77777777" w:rsidR="007514B9" w:rsidRDefault="007514B9" w:rsidP="007514B9">
      <w:pPr>
        <w:spacing w:after="5"/>
        <w:ind w:left="360" w:firstLine="0"/>
        <w:rPr>
          <w:sz w:val="22"/>
        </w:rPr>
      </w:pPr>
    </w:p>
    <w:p w14:paraId="1EB19EEC" w14:textId="77777777" w:rsidR="007514B9" w:rsidRDefault="004F7E4D" w:rsidP="007514B9">
      <w:pPr>
        <w:spacing w:after="5"/>
        <w:ind w:left="360" w:firstLine="0"/>
        <w:rPr>
          <w:color w:val="7030A0"/>
          <w:sz w:val="22"/>
        </w:rPr>
      </w:pPr>
      <w:r w:rsidRPr="004F7E4D">
        <w:rPr>
          <w:color w:val="7030A0"/>
          <w:sz w:val="22"/>
        </w:rPr>
        <w:t>The law is already in place to protect Human Rights and those people with protected characteristics, there is no reason why this should not apply to a digital identity as it would in any other relationship between parties.</w:t>
      </w:r>
    </w:p>
    <w:p w14:paraId="1F2A80CE" w14:textId="77777777" w:rsidR="00D24F93" w:rsidRDefault="00D24F93" w:rsidP="007514B9">
      <w:pPr>
        <w:spacing w:after="5"/>
        <w:ind w:left="360" w:firstLine="0"/>
        <w:rPr>
          <w:color w:val="7030A0"/>
          <w:sz w:val="22"/>
        </w:rPr>
      </w:pPr>
    </w:p>
    <w:p w14:paraId="3C9C13BC" w14:textId="6B720B33" w:rsidR="00D24F93" w:rsidRDefault="00D24F93" w:rsidP="007514B9">
      <w:pPr>
        <w:spacing w:after="5"/>
        <w:ind w:left="360" w:firstLine="0"/>
        <w:rPr>
          <w:color w:val="7030A0"/>
          <w:sz w:val="22"/>
        </w:rPr>
      </w:pPr>
      <w:r>
        <w:rPr>
          <w:color w:val="7030A0"/>
          <w:sz w:val="22"/>
        </w:rPr>
        <w:t>Additional benefits of a digital identity will be the ability to reveal only relevant information rather than the whole of the participant</w:t>
      </w:r>
      <w:r w:rsidR="00C168AE">
        <w:rPr>
          <w:color w:val="7030A0"/>
          <w:sz w:val="22"/>
        </w:rPr>
        <w:t>’</w:t>
      </w:r>
      <w:r>
        <w:rPr>
          <w:color w:val="7030A0"/>
          <w:sz w:val="22"/>
        </w:rPr>
        <w:t xml:space="preserve">s identifying characteristics.  </w:t>
      </w:r>
    </w:p>
    <w:p w14:paraId="4AADF647" w14:textId="77777777" w:rsidR="00D651C7" w:rsidRDefault="00D651C7" w:rsidP="007514B9">
      <w:pPr>
        <w:spacing w:after="5"/>
        <w:ind w:left="360" w:firstLine="0"/>
        <w:rPr>
          <w:color w:val="7030A0"/>
          <w:sz w:val="22"/>
        </w:rPr>
      </w:pPr>
    </w:p>
    <w:p w14:paraId="0ECDD99D" w14:textId="78D7A0B0" w:rsidR="00D651C7" w:rsidRDefault="00D651C7" w:rsidP="007514B9">
      <w:pPr>
        <w:spacing w:after="5"/>
        <w:ind w:left="360" w:firstLine="0"/>
        <w:rPr>
          <w:color w:val="7030A0"/>
          <w:sz w:val="22"/>
        </w:rPr>
      </w:pPr>
      <w:r>
        <w:rPr>
          <w:color w:val="7030A0"/>
          <w:sz w:val="22"/>
        </w:rPr>
        <w:t xml:space="preserve">Those who currently have protected characteristics which make it hard for them to access digital services will </w:t>
      </w:r>
      <w:r w:rsidR="00C168AE">
        <w:rPr>
          <w:color w:val="7030A0"/>
          <w:sz w:val="22"/>
        </w:rPr>
        <w:t xml:space="preserve">quite possibly </w:t>
      </w:r>
      <w:r>
        <w:rPr>
          <w:color w:val="7030A0"/>
          <w:sz w:val="22"/>
        </w:rPr>
        <w:t>have a thin digital presence</w:t>
      </w:r>
      <w:r w:rsidR="000E032F">
        <w:rPr>
          <w:color w:val="7030A0"/>
          <w:sz w:val="22"/>
        </w:rPr>
        <w:t xml:space="preserve">; </w:t>
      </w:r>
      <w:r>
        <w:rPr>
          <w:color w:val="7030A0"/>
          <w:sz w:val="22"/>
        </w:rPr>
        <w:t xml:space="preserve">by creating a digital identity the difficulties which they will experience in providing evidence of their relevant attributes will be lessened. </w:t>
      </w:r>
      <w:r w:rsidR="004912FA">
        <w:rPr>
          <w:color w:val="7030A0"/>
          <w:sz w:val="22"/>
        </w:rPr>
        <w:t xml:space="preserve">  The ability to be able </w:t>
      </w:r>
      <w:r w:rsidR="00C168AE">
        <w:rPr>
          <w:color w:val="7030A0"/>
          <w:sz w:val="22"/>
        </w:rPr>
        <w:t xml:space="preserve">to </w:t>
      </w:r>
      <w:r w:rsidR="004912FA">
        <w:rPr>
          <w:color w:val="7030A0"/>
          <w:sz w:val="22"/>
        </w:rPr>
        <w:t xml:space="preserve">identify themselves through biometrics could also be advantageous to </w:t>
      </w:r>
      <w:r w:rsidR="000E032F">
        <w:rPr>
          <w:color w:val="7030A0"/>
          <w:sz w:val="22"/>
        </w:rPr>
        <w:t>certain vulnerable customer groups</w:t>
      </w:r>
      <w:r w:rsidR="004912FA">
        <w:rPr>
          <w:color w:val="7030A0"/>
          <w:sz w:val="22"/>
        </w:rPr>
        <w:t>.</w:t>
      </w:r>
    </w:p>
    <w:p w14:paraId="0A220B05" w14:textId="77777777" w:rsidR="00D651C7" w:rsidRDefault="00D651C7" w:rsidP="007514B9">
      <w:pPr>
        <w:spacing w:after="5"/>
        <w:ind w:left="360" w:firstLine="0"/>
        <w:rPr>
          <w:color w:val="7030A0"/>
          <w:sz w:val="22"/>
        </w:rPr>
      </w:pPr>
    </w:p>
    <w:p w14:paraId="570D6E05" w14:textId="77777777" w:rsidR="00D651C7" w:rsidRPr="004F7E4D" w:rsidRDefault="00D651C7" w:rsidP="007514B9">
      <w:pPr>
        <w:spacing w:after="5"/>
        <w:ind w:left="360" w:firstLine="0"/>
        <w:rPr>
          <w:color w:val="7030A0"/>
          <w:sz w:val="22"/>
        </w:rPr>
      </w:pPr>
      <w:r>
        <w:rPr>
          <w:color w:val="7030A0"/>
          <w:sz w:val="22"/>
        </w:rPr>
        <w:t xml:space="preserve">As always, there should be the availability of support services to assist those requiring assistance, for whatever reason, in creating and utilising their digital identity.  </w:t>
      </w:r>
    </w:p>
    <w:p w14:paraId="3942A04A" w14:textId="3FDBFA54" w:rsidR="008F190A" w:rsidRDefault="008F190A">
      <w:pPr>
        <w:spacing w:after="160" w:line="259" w:lineRule="auto"/>
        <w:ind w:left="0" w:firstLine="0"/>
        <w:rPr>
          <w:sz w:val="22"/>
        </w:rPr>
      </w:pPr>
      <w:r>
        <w:rPr>
          <w:sz w:val="22"/>
        </w:rPr>
        <w:br w:type="page"/>
      </w:r>
    </w:p>
    <w:p w14:paraId="4C0C14FE" w14:textId="77777777" w:rsidR="00B261FE" w:rsidRDefault="00B261FE" w:rsidP="00B261FE">
      <w:pPr>
        <w:numPr>
          <w:ilvl w:val="0"/>
          <w:numId w:val="24"/>
        </w:numPr>
        <w:spacing w:after="5"/>
        <w:ind w:hanging="360"/>
        <w:rPr>
          <w:sz w:val="22"/>
        </w:rPr>
      </w:pPr>
      <w:r w:rsidRPr="00B261FE">
        <w:rPr>
          <w:sz w:val="22"/>
        </w:rPr>
        <w:lastRenderedPageBreak/>
        <w:t xml:space="preserve">How should the roles, responsibilities and liabilities of players in the digital identity market be governed and framed to enable trust? </w:t>
      </w:r>
    </w:p>
    <w:p w14:paraId="068E3383" w14:textId="77777777" w:rsidR="004F7E4D" w:rsidRDefault="004F7E4D" w:rsidP="004F7E4D">
      <w:pPr>
        <w:spacing w:after="5"/>
        <w:ind w:left="360" w:firstLine="0"/>
        <w:rPr>
          <w:sz w:val="22"/>
        </w:rPr>
      </w:pPr>
    </w:p>
    <w:p w14:paraId="185AD6E6" w14:textId="1934B7EF" w:rsidR="004F7E4D" w:rsidRDefault="006E37B9" w:rsidP="004F7E4D">
      <w:pPr>
        <w:spacing w:after="5"/>
        <w:ind w:left="360" w:firstLine="0"/>
        <w:rPr>
          <w:color w:val="7030A0"/>
          <w:sz w:val="22"/>
        </w:rPr>
      </w:pPr>
      <w:r>
        <w:rPr>
          <w:color w:val="7030A0"/>
          <w:sz w:val="22"/>
        </w:rPr>
        <w:t xml:space="preserve">Credit reference agencies appear to be the closest </w:t>
      </w:r>
      <w:r w:rsidR="000E032F">
        <w:rPr>
          <w:color w:val="7030A0"/>
          <w:sz w:val="22"/>
        </w:rPr>
        <w:t>template</w:t>
      </w:r>
      <w:r>
        <w:rPr>
          <w:color w:val="7030A0"/>
          <w:sz w:val="22"/>
        </w:rPr>
        <w:t xml:space="preserve">.  They are </w:t>
      </w:r>
      <w:r w:rsidR="000E032F">
        <w:rPr>
          <w:color w:val="7030A0"/>
          <w:sz w:val="22"/>
        </w:rPr>
        <w:t xml:space="preserve">authorised and regulated </w:t>
      </w:r>
      <w:r>
        <w:rPr>
          <w:color w:val="7030A0"/>
          <w:sz w:val="22"/>
        </w:rPr>
        <w:t xml:space="preserve">by the FCA but they have no </w:t>
      </w:r>
      <w:r w:rsidR="000E032F">
        <w:rPr>
          <w:color w:val="7030A0"/>
          <w:sz w:val="22"/>
        </w:rPr>
        <w:t xml:space="preserve">requirement </w:t>
      </w:r>
      <w:r>
        <w:rPr>
          <w:color w:val="7030A0"/>
          <w:sz w:val="22"/>
        </w:rPr>
        <w:t xml:space="preserve">to assess the quality of the data being produced.  </w:t>
      </w:r>
    </w:p>
    <w:p w14:paraId="6FF2F2C5" w14:textId="77777777" w:rsidR="006E37B9" w:rsidRDefault="006E37B9" w:rsidP="004F7E4D">
      <w:pPr>
        <w:spacing w:after="5"/>
        <w:ind w:left="360" w:firstLine="0"/>
        <w:rPr>
          <w:color w:val="7030A0"/>
          <w:sz w:val="22"/>
        </w:rPr>
      </w:pPr>
    </w:p>
    <w:p w14:paraId="565858C4" w14:textId="16810C0A" w:rsidR="006E37B9" w:rsidRDefault="006E37B9" w:rsidP="004F7E4D">
      <w:pPr>
        <w:spacing w:after="5"/>
        <w:ind w:left="360" w:firstLine="0"/>
        <w:rPr>
          <w:color w:val="7030A0"/>
          <w:sz w:val="22"/>
        </w:rPr>
      </w:pPr>
      <w:r>
        <w:rPr>
          <w:color w:val="7030A0"/>
          <w:sz w:val="22"/>
        </w:rPr>
        <w:t xml:space="preserve">It would be helpful for a regulatory structure to be provided </w:t>
      </w:r>
      <w:r w:rsidR="000E032F">
        <w:rPr>
          <w:color w:val="7030A0"/>
          <w:sz w:val="22"/>
        </w:rPr>
        <w:t xml:space="preserve">and supervised </w:t>
      </w:r>
      <w:r>
        <w:rPr>
          <w:color w:val="7030A0"/>
          <w:sz w:val="22"/>
        </w:rPr>
        <w:t xml:space="preserve">to ensure that digital identity providers meet </w:t>
      </w:r>
      <w:r w:rsidR="000E032F">
        <w:rPr>
          <w:color w:val="7030A0"/>
          <w:sz w:val="22"/>
        </w:rPr>
        <w:t xml:space="preserve">agreed, published and </w:t>
      </w:r>
      <w:r>
        <w:rPr>
          <w:color w:val="7030A0"/>
          <w:sz w:val="22"/>
        </w:rPr>
        <w:t>stringent standards of data analysis and protection to deliver a trusted product in the market place.</w:t>
      </w:r>
    </w:p>
    <w:p w14:paraId="165231F2" w14:textId="77777777" w:rsidR="006E37B9" w:rsidRPr="004F7E4D" w:rsidRDefault="006E37B9" w:rsidP="004F7E4D">
      <w:pPr>
        <w:spacing w:after="5"/>
        <w:ind w:left="360" w:firstLine="0"/>
        <w:rPr>
          <w:color w:val="7030A0"/>
          <w:sz w:val="22"/>
        </w:rPr>
      </w:pPr>
    </w:p>
    <w:p w14:paraId="6A52C31D" w14:textId="77777777" w:rsidR="00B261FE" w:rsidRDefault="00B261FE" w:rsidP="00B261FE">
      <w:pPr>
        <w:numPr>
          <w:ilvl w:val="0"/>
          <w:numId w:val="24"/>
        </w:numPr>
        <w:spacing w:after="5"/>
        <w:ind w:hanging="360"/>
        <w:rPr>
          <w:sz w:val="22"/>
        </w:rPr>
      </w:pPr>
      <w:r w:rsidRPr="00B261FE">
        <w:rPr>
          <w:sz w:val="22"/>
        </w:rPr>
        <w:t xml:space="preserve">What’s the best model to set the “rules of the road” to ensure creation of this trusted market? </w:t>
      </w:r>
    </w:p>
    <w:p w14:paraId="04142434" w14:textId="77777777" w:rsidR="006E37B9" w:rsidRDefault="006E37B9" w:rsidP="006E37B9">
      <w:pPr>
        <w:spacing w:after="5"/>
        <w:ind w:left="360" w:firstLine="0"/>
        <w:rPr>
          <w:sz w:val="22"/>
        </w:rPr>
      </w:pPr>
    </w:p>
    <w:p w14:paraId="13BD8B40" w14:textId="6FB7A8A8" w:rsidR="006E37B9" w:rsidRDefault="000E032F" w:rsidP="006E37B9">
      <w:pPr>
        <w:spacing w:after="5"/>
        <w:ind w:left="360" w:firstLine="0"/>
        <w:rPr>
          <w:color w:val="7030A0"/>
          <w:sz w:val="22"/>
        </w:rPr>
      </w:pPr>
      <w:r>
        <w:rPr>
          <w:color w:val="7030A0"/>
          <w:sz w:val="22"/>
        </w:rPr>
        <w:t xml:space="preserve">It is likely that there will need to be a statutory framework for the regulation of digital identity and those who certify it. Detailed processes should be devised </w:t>
      </w:r>
      <w:r w:rsidR="002179F4">
        <w:rPr>
          <w:color w:val="7030A0"/>
          <w:sz w:val="22"/>
        </w:rPr>
        <w:t xml:space="preserve">in a manner which is easily amendable and probably be undertaken by a front line regulator. </w:t>
      </w:r>
      <w:r w:rsidR="006E37B9">
        <w:rPr>
          <w:color w:val="7030A0"/>
          <w:sz w:val="22"/>
        </w:rPr>
        <w:t>Light touch audited regulation should be employed to ensure that</w:t>
      </w:r>
      <w:r w:rsidR="007E2A62">
        <w:rPr>
          <w:color w:val="7030A0"/>
          <w:sz w:val="22"/>
        </w:rPr>
        <w:t xml:space="preserve"> not only are the standards </w:t>
      </w:r>
      <w:r w:rsidR="006E37B9">
        <w:rPr>
          <w:color w:val="7030A0"/>
          <w:sz w:val="22"/>
        </w:rPr>
        <w:t xml:space="preserve">clearly set out but that the providers can demonstrate </w:t>
      </w:r>
      <w:r w:rsidR="002179F4">
        <w:rPr>
          <w:color w:val="7030A0"/>
          <w:sz w:val="22"/>
        </w:rPr>
        <w:t xml:space="preserve">appropriate </w:t>
      </w:r>
      <w:r w:rsidR="006E37B9">
        <w:rPr>
          <w:color w:val="7030A0"/>
          <w:sz w:val="22"/>
        </w:rPr>
        <w:t xml:space="preserve">compliance </w:t>
      </w:r>
      <w:r w:rsidR="002179F4">
        <w:rPr>
          <w:color w:val="7030A0"/>
          <w:sz w:val="22"/>
        </w:rPr>
        <w:t xml:space="preserve">which can be applied </w:t>
      </w:r>
      <w:r w:rsidR="006E37B9">
        <w:rPr>
          <w:color w:val="7030A0"/>
          <w:sz w:val="22"/>
        </w:rPr>
        <w:t xml:space="preserve">in a flexible way so that innovation is </w:t>
      </w:r>
      <w:r w:rsidR="002179F4">
        <w:rPr>
          <w:color w:val="7030A0"/>
          <w:sz w:val="22"/>
        </w:rPr>
        <w:t xml:space="preserve">facilitated </w:t>
      </w:r>
      <w:r w:rsidR="006E37B9">
        <w:rPr>
          <w:color w:val="7030A0"/>
          <w:sz w:val="22"/>
        </w:rPr>
        <w:t>but trust and reliability is not lost.</w:t>
      </w:r>
    </w:p>
    <w:p w14:paraId="6993DE1B" w14:textId="77777777" w:rsidR="006E37B9" w:rsidRPr="006E37B9" w:rsidRDefault="006E37B9" w:rsidP="006E37B9">
      <w:pPr>
        <w:spacing w:after="5"/>
        <w:ind w:left="360" w:firstLine="0"/>
        <w:rPr>
          <w:color w:val="7030A0"/>
          <w:sz w:val="22"/>
        </w:rPr>
      </w:pPr>
    </w:p>
    <w:p w14:paraId="68BC9310" w14:textId="77777777" w:rsidR="00B261FE" w:rsidRDefault="00B261FE" w:rsidP="00A11FF7">
      <w:pPr>
        <w:numPr>
          <w:ilvl w:val="0"/>
          <w:numId w:val="24"/>
        </w:numPr>
        <w:spacing w:after="0"/>
        <w:ind w:hanging="360"/>
        <w:rPr>
          <w:sz w:val="22"/>
        </w:rPr>
      </w:pPr>
      <w:r w:rsidRPr="00B261FE">
        <w:rPr>
          <w:sz w:val="22"/>
        </w:rPr>
        <w:t xml:space="preserve">Who do you think should be involved in setting these rules? </w:t>
      </w:r>
    </w:p>
    <w:p w14:paraId="2562C42D" w14:textId="77777777" w:rsidR="00A11FF7" w:rsidRDefault="00A11FF7" w:rsidP="00A11FF7">
      <w:pPr>
        <w:spacing w:after="0"/>
        <w:ind w:left="360" w:firstLine="0"/>
        <w:rPr>
          <w:sz w:val="22"/>
        </w:rPr>
      </w:pPr>
    </w:p>
    <w:p w14:paraId="590CB362" w14:textId="03CC9326" w:rsidR="00D651C7" w:rsidRDefault="00A11FF7" w:rsidP="00A11FF7">
      <w:pPr>
        <w:spacing w:after="0"/>
        <w:ind w:left="360" w:firstLine="0"/>
        <w:rPr>
          <w:color w:val="7030A0"/>
          <w:sz w:val="22"/>
        </w:rPr>
      </w:pPr>
      <w:r>
        <w:rPr>
          <w:color w:val="7030A0"/>
          <w:sz w:val="22"/>
        </w:rPr>
        <w:t xml:space="preserve">A regulator </w:t>
      </w:r>
      <w:r w:rsidR="002179F4">
        <w:rPr>
          <w:color w:val="7030A0"/>
          <w:sz w:val="22"/>
        </w:rPr>
        <w:t xml:space="preserve">should be either created or the remit of an existing regulator revised so that </w:t>
      </w:r>
      <w:r>
        <w:rPr>
          <w:color w:val="7030A0"/>
          <w:sz w:val="22"/>
        </w:rPr>
        <w:t>the impact of innovation and new technologies</w:t>
      </w:r>
      <w:r w:rsidR="00D651C7">
        <w:rPr>
          <w:color w:val="7030A0"/>
          <w:sz w:val="22"/>
        </w:rPr>
        <w:t xml:space="preserve"> and </w:t>
      </w:r>
      <w:r w:rsidR="002179F4">
        <w:rPr>
          <w:color w:val="7030A0"/>
          <w:sz w:val="22"/>
        </w:rPr>
        <w:t xml:space="preserve">can be assessed and there is </w:t>
      </w:r>
      <w:r w:rsidR="00D651C7">
        <w:rPr>
          <w:color w:val="7030A0"/>
          <w:sz w:val="22"/>
        </w:rPr>
        <w:t>a clear remit to provide clear guidance on the acceptability of these developments as they come to the market</w:t>
      </w:r>
      <w:r w:rsidR="00973413">
        <w:rPr>
          <w:color w:val="7030A0"/>
          <w:sz w:val="22"/>
        </w:rPr>
        <w:t xml:space="preserve"> or risks associated with them.</w:t>
      </w:r>
      <w:r w:rsidR="00D651C7">
        <w:rPr>
          <w:color w:val="7030A0"/>
          <w:sz w:val="22"/>
        </w:rPr>
        <w:t xml:space="preserve">  </w:t>
      </w:r>
    </w:p>
    <w:p w14:paraId="574AA9EA" w14:textId="77777777" w:rsidR="00D651C7" w:rsidRDefault="00D651C7" w:rsidP="00A11FF7">
      <w:pPr>
        <w:spacing w:after="0"/>
        <w:ind w:left="360" w:firstLine="0"/>
        <w:rPr>
          <w:color w:val="7030A0"/>
          <w:sz w:val="22"/>
        </w:rPr>
      </w:pPr>
    </w:p>
    <w:p w14:paraId="666564C0" w14:textId="7969F194" w:rsidR="00D651C7" w:rsidRDefault="00D651C7" w:rsidP="00A11FF7">
      <w:pPr>
        <w:spacing w:after="0"/>
        <w:ind w:left="360" w:firstLine="0"/>
        <w:rPr>
          <w:color w:val="7030A0"/>
          <w:sz w:val="22"/>
        </w:rPr>
      </w:pPr>
      <w:r>
        <w:rPr>
          <w:color w:val="7030A0"/>
          <w:sz w:val="22"/>
        </w:rPr>
        <w:t xml:space="preserve">In the legal industry too much </w:t>
      </w:r>
      <w:r w:rsidR="002179F4">
        <w:rPr>
          <w:color w:val="7030A0"/>
          <w:sz w:val="22"/>
        </w:rPr>
        <w:t xml:space="preserve">to date </w:t>
      </w:r>
      <w:r>
        <w:rPr>
          <w:color w:val="7030A0"/>
          <w:sz w:val="22"/>
        </w:rPr>
        <w:t xml:space="preserve">is based on outcome based regulation with very little in the way of clear cut examples as to what is acceptable when it comes to digital services.  </w:t>
      </w:r>
    </w:p>
    <w:p w14:paraId="5AD7056C" w14:textId="77777777" w:rsidR="00D651C7" w:rsidRDefault="00D651C7" w:rsidP="00A11FF7">
      <w:pPr>
        <w:spacing w:after="0"/>
        <w:ind w:left="360" w:firstLine="0"/>
        <w:rPr>
          <w:color w:val="7030A0"/>
          <w:sz w:val="22"/>
        </w:rPr>
      </w:pPr>
    </w:p>
    <w:p w14:paraId="05F7DAC0" w14:textId="7065ADB4" w:rsidR="00A11FF7" w:rsidRDefault="00D651C7" w:rsidP="00A11FF7">
      <w:pPr>
        <w:spacing w:after="0"/>
        <w:ind w:left="360" w:firstLine="0"/>
        <w:rPr>
          <w:color w:val="7030A0"/>
          <w:sz w:val="22"/>
        </w:rPr>
      </w:pPr>
      <w:r>
        <w:rPr>
          <w:color w:val="7030A0"/>
          <w:sz w:val="22"/>
        </w:rPr>
        <w:t xml:space="preserve">For example there is no guidance to say that a digital signature is acceptable in the residential conveyancing process and therefore it is very hard for a conveyancer to start to use digital signatures because the other party’s conveyancer </w:t>
      </w:r>
      <w:r w:rsidR="00C73245">
        <w:rPr>
          <w:color w:val="7030A0"/>
          <w:sz w:val="22"/>
        </w:rPr>
        <w:t>rejects</w:t>
      </w:r>
      <w:r>
        <w:rPr>
          <w:color w:val="7030A0"/>
          <w:sz w:val="22"/>
        </w:rPr>
        <w:t xml:space="preserve"> it, even though digital signatures have been admissible in court </w:t>
      </w:r>
      <w:r w:rsidR="00C73245">
        <w:rPr>
          <w:color w:val="7030A0"/>
          <w:sz w:val="22"/>
        </w:rPr>
        <w:t>for the best part of two decades.</w:t>
      </w:r>
    </w:p>
    <w:p w14:paraId="07C5C4CF" w14:textId="491BFAC3" w:rsidR="002179F4" w:rsidRDefault="002179F4" w:rsidP="00A11FF7">
      <w:pPr>
        <w:spacing w:after="0"/>
        <w:ind w:left="360" w:firstLine="0"/>
        <w:rPr>
          <w:color w:val="7030A0"/>
          <w:sz w:val="22"/>
        </w:rPr>
      </w:pPr>
    </w:p>
    <w:p w14:paraId="516FE235" w14:textId="7FC4F36B" w:rsidR="002179F4" w:rsidRPr="00A11FF7" w:rsidRDefault="002179F4" w:rsidP="00A11FF7">
      <w:pPr>
        <w:spacing w:after="0"/>
        <w:ind w:left="360" w:firstLine="0"/>
        <w:rPr>
          <w:color w:val="7030A0"/>
          <w:sz w:val="22"/>
        </w:rPr>
      </w:pPr>
      <w:r>
        <w:rPr>
          <w:color w:val="7030A0"/>
          <w:sz w:val="22"/>
        </w:rPr>
        <w:t xml:space="preserve">In all work on regulatory standards the input of users and providers of these services should be sought. </w:t>
      </w:r>
    </w:p>
    <w:p w14:paraId="108FBB6A" w14:textId="77777777" w:rsidR="00A11FF7" w:rsidRPr="00B261FE" w:rsidRDefault="00A11FF7" w:rsidP="00A11FF7">
      <w:pPr>
        <w:spacing w:after="0"/>
        <w:ind w:left="360" w:firstLine="0"/>
        <w:rPr>
          <w:sz w:val="22"/>
        </w:rPr>
      </w:pPr>
    </w:p>
    <w:p w14:paraId="751585CE" w14:textId="77777777" w:rsidR="00B859D4" w:rsidRPr="00B859D4" w:rsidRDefault="00B859D4" w:rsidP="00B859D4">
      <w:pPr>
        <w:pStyle w:val="Heading2"/>
        <w:spacing w:after="50"/>
        <w:ind w:left="-5"/>
        <w:rPr>
          <w:b/>
          <w:sz w:val="22"/>
        </w:rPr>
      </w:pPr>
      <w:r w:rsidRPr="00B859D4">
        <w:rPr>
          <w:b/>
          <w:sz w:val="22"/>
        </w:rPr>
        <w:t xml:space="preserve">Questions on the role of the government </w:t>
      </w:r>
    </w:p>
    <w:p w14:paraId="55BB27CC" w14:textId="77777777" w:rsidR="00B859D4" w:rsidRDefault="00B859D4" w:rsidP="00B859D4">
      <w:pPr>
        <w:numPr>
          <w:ilvl w:val="0"/>
          <w:numId w:val="25"/>
        </w:numPr>
        <w:spacing w:after="5"/>
        <w:ind w:hanging="360"/>
        <w:rPr>
          <w:sz w:val="22"/>
        </w:rPr>
      </w:pPr>
      <w:r w:rsidRPr="00B859D4">
        <w:rPr>
          <w:sz w:val="22"/>
        </w:rPr>
        <w:t xml:space="preserve">Do you think government should make government documents and/or their associated attributes available in a digital form, which could be used to help assure identity? </w:t>
      </w:r>
    </w:p>
    <w:p w14:paraId="07F28F9C" w14:textId="77777777" w:rsidR="00A11FF7" w:rsidRDefault="00A11FF7" w:rsidP="00A11FF7">
      <w:pPr>
        <w:spacing w:after="5"/>
        <w:ind w:left="360" w:firstLine="0"/>
        <w:rPr>
          <w:sz w:val="22"/>
        </w:rPr>
      </w:pPr>
    </w:p>
    <w:p w14:paraId="7F7C069F" w14:textId="77777777" w:rsidR="00A11FF7" w:rsidRDefault="00A11FF7" w:rsidP="00A11FF7">
      <w:pPr>
        <w:spacing w:after="5"/>
        <w:ind w:left="360" w:firstLine="0"/>
        <w:rPr>
          <w:color w:val="7030A0"/>
          <w:sz w:val="22"/>
        </w:rPr>
      </w:pPr>
      <w:r>
        <w:rPr>
          <w:color w:val="7030A0"/>
          <w:sz w:val="22"/>
        </w:rPr>
        <w:t>Yes, obviously with the appropriate anti-fraud protection measures.  Currently, whilst it is possible to assess whether a document bears the attributes of an official document there is no service which can confirm that it is in fact a government issued document which belongs to the person purporting to be the owner of the identity.</w:t>
      </w:r>
    </w:p>
    <w:p w14:paraId="5416EF62" w14:textId="4CC85D24" w:rsidR="008F190A" w:rsidRDefault="008F190A">
      <w:pPr>
        <w:spacing w:after="160" w:line="259" w:lineRule="auto"/>
        <w:ind w:left="0" w:firstLine="0"/>
        <w:rPr>
          <w:color w:val="7030A0"/>
          <w:sz w:val="22"/>
        </w:rPr>
      </w:pPr>
      <w:r>
        <w:rPr>
          <w:color w:val="7030A0"/>
          <w:sz w:val="22"/>
        </w:rPr>
        <w:br w:type="page"/>
      </w:r>
    </w:p>
    <w:p w14:paraId="3DAA169B" w14:textId="77777777" w:rsidR="00A11FF7" w:rsidRPr="00A11FF7" w:rsidRDefault="00A11FF7" w:rsidP="00A11FF7">
      <w:pPr>
        <w:spacing w:after="5"/>
        <w:ind w:left="360" w:firstLine="0"/>
        <w:rPr>
          <w:color w:val="7030A0"/>
          <w:sz w:val="22"/>
        </w:rPr>
      </w:pPr>
    </w:p>
    <w:p w14:paraId="0EEA528E" w14:textId="77777777" w:rsidR="00A11FF7" w:rsidRDefault="00B859D4" w:rsidP="00B859D4">
      <w:pPr>
        <w:numPr>
          <w:ilvl w:val="0"/>
          <w:numId w:val="25"/>
        </w:numPr>
        <w:spacing w:after="5"/>
        <w:ind w:hanging="360"/>
        <w:rPr>
          <w:sz w:val="22"/>
        </w:rPr>
      </w:pPr>
      <w:proofErr w:type="spellStart"/>
      <w:r w:rsidRPr="00B859D4">
        <w:rPr>
          <w:b/>
          <w:sz w:val="22"/>
        </w:rPr>
        <w:t>i</w:t>
      </w:r>
      <w:proofErr w:type="spellEnd"/>
      <w:r w:rsidRPr="00B859D4">
        <w:rPr>
          <w:b/>
          <w:sz w:val="22"/>
        </w:rPr>
        <w:t>)</w:t>
      </w:r>
      <w:r w:rsidRPr="00B859D4">
        <w:rPr>
          <w:sz w:val="22"/>
        </w:rPr>
        <w:t xml:space="preserve"> For what purposes should government seek to further open up the validity checking of government-issued documents such as passports?       </w:t>
      </w:r>
    </w:p>
    <w:p w14:paraId="4E6DBDCB" w14:textId="77777777" w:rsidR="00A11FF7" w:rsidRPr="00D651C7" w:rsidRDefault="00A11FF7" w:rsidP="00A11FF7">
      <w:pPr>
        <w:spacing w:after="5"/>
        <w:ind w:left="360" w:firstLine="0"/>
        <w:rPr>
          <w:sz w:val="22"/>
        </w:rPr>
      </w:pPr>
    </w:p>
    <w:p w14:paraId="6316F507" w14:textId="77777777" w:rsidR="00A11FF7" w:rsidRPr="00D651C7" w:rsidRDefault="00A11FF7" w:rsidP="00A11FF7">
      <w:pPr>
        <w:spacing w:after="5"/>
        <w:ind w:left="360" w:firstLine="0"/>
        <w:rPr>
          <w:color w:val="7030A0"/>
          <w:sz w:val="22"/>
        </w:rPr>
      </w:pPr>
      <w:r w:rsidRPr="00D651C7">
        <w:rPr>
          <w:color w:val="7030A0"/>
          <w:sz w:val="22"/>
        </w:rPr>
        <w:t xml:space="preserve">For the purposes of checking that the data provided by the individual is accurate and </w:t>
      </w:r>
      <w:r w:rsidR="00D651C7" w:rsidRPr="00D651C7">
        <w:rPr>
          <w:color w:val="7030A0"/>
          <w:sz w:val="22"/>
        </w:rPr>
        <w:t>enabling it to be consumed by digital services</w:t>
      </w:r>
      <w:r w:rsidR="00DD7AD2">
        <w:rPr>
          <w:color w:val="7030A0"/>
          <w:sz w:val="22"/>
        </w:rPr>
        <w:t xml:space="preserve"> which will enable a seamless service which reveals only the information required for the purposes of the enquiry</w:t>
      </w:r>
      <w:r w:rsidR="00D651C7" w:rsidRPr="00D651C7">
        <w:rPr>
          <w:color w:val="7030A0"/>
          <w:sz w:val="22"/>
        </w:rPr>
        <w:t>.</w:t>
      </w:r>
    </w:p>
    <w:p w14:paraId="02C2F70C" w14:textId="77777777" w:rsidR="00A11FF7" w:rsidRDefault="00A11FF7" w:rsidP="00A11FF7">
      <w:pPr>
        <w:spacing w:after="5"/>
        <w:ind w:left="360" w:firstLine="0"/>
        <w:rPr>
          <w:b/>
          <w:sz w:val="22"/>
        </w:rPr>
      </w:pPr>
    </w:p>
    <w:p w14:paraId="0C8C313F" w14:textId="77777777" w:rsidR="00DD7AD2" w:rsidRDefault="00B859D4" w:rsidP="00A11FF7">
      <w:pPr>
        <w:spacing w:after="5"/>
        <w:ind w:left="360" w:firstLine="0"/>
        <w:rPr>
          <w:sz w:val="22"/>
        </w:rPr>
      </w:pPr>
      <w:r w:rsidRPr="00B859D4">
        <w:rPr>
          <w:b/>
          <w:sz w:val="22"/>
        </w:rPr>
        <w:t>ii)</w:t>
      </w:r>
      <w:r w:rsidRPr="00B859D4">
        <w:rPr>
          <w:sz w:val="22"/>
        </w:rPr>
        <w:t xml:space="preserve"> How should this be governed to ensure protection and citizen control of data?     </w:t>
      </w:r>
    </w:p>
    <w:p w14:paraId="794A05F8" w14:textId="77777777" w:rsidR="00DD7AD2" w:rsidRDefault="00DD7AD2" w:rsidP="00A11FF7">
      <w:pPr>
        <w:spacing w:after="5"/>
        <w:ind w:left="360" w:firstLine="0"/>
        <w:rPr>
          <w:sz w:val="22"/>
        </w:rPr>
      </w:pPr>
    </w:p>
    <w:p w14:paraId="27D3E1E3" w14:textId="77777777" w:rsidR="00DD7AD2" w:rsidRDefault="00DD7AD2" w:rsidP="00A11FF7">
      <w:pPr>
        <w:spacing w:after="5"/>
        <w:ind w:left="360" w:firstLine="0"/>
        <w:rPr>
          <w:color w:val="7030A0"/>
          <w:sz w:val="22"/>
        </w:rPr>
      </w:pPr>
      <w:r>
        <w:rPr>
          <w:color w:val="7030A0"/>
          <w:sz w:val="22"/>
        </w:rPr>
        <w:t xml:space="preserve">Any organisation looking to utilise government services for data validation should have achieved a set of required standards evidencing that data protection and processing mechanisms meet stringent government requirements.  A complaints process should be embedded to capture evidence of </w:t>
      </w:r>
      <w:proofErr w:type="spellStart"/>
      <w:r>
        <w:rPr>
          <w:color w:val="7030A0"/>
          <w:sz w:val="22"/>
        </w:rPr>
        <w:t>mis</w:t>
      </w:r>
      <w:proofErr w:type="spellEnd"/>
      <w:r>
        <w:rPr>
          <w:color w:val="7030A0"/>
          <w:sz w:val="22"/>
        </w:rPr>
        <w:t>-use of data</w:t>
      </w:r>
      <w:r w:rsidR="002C7391">
        <w:rPr>
          <w:color w:val="7030A0"/>
          <w:sz w:val="22"/>
        </w:rPr>
        <w:t xml:space="preserve"> at the earliest opportunity</w:t>
      </w:r>
      <w:r>
        <w:rPr>
          <w:color w:val="7030A0"/>
          <w:sz w:val="22"/>
        </w:rPr>
        <w:t>.</w:t>
      </w:r>
    </w:p>
    <w:p w14:paraId="068D9444" w14:textId="77777777" w:rsidR="00DD7AD2" w:rsidRDefault="00DD7AD2" w:rsidP="00A11FF7">
      <w:pPr>
        <w:spacing w:after="5"/>
        <w:ind w:left="360" w:firstLine="0"/>
        <w:rPr>
          <w:color w:val="7030A0"/>
          <w:sz w:val="22"/>
        </w:rPr>
      </w:pPr>
    </w:p>
    <w:p w14:paraId="007D9D2B" w14:textId="77777777" w:rsidR="00DD7AD2" w:rsidRDefault="00DD7AD2" w:rsidP="00A11FF7">
      <w:pPr>
        <w:spacing w:after="5"/>
        <w:ind w:left="360" w:firstLine="0"/>
        <w:rPr>
          <w:color w:val="7030A0"/>
          <w:sz w:val="22"/>
        </w:rPr>
      </w:pPr>
      <w:r>
        <w:rPr>
          <w:color w:val="7030A0"/>
          <w:sz w:val="22"/>
        </w:rPr>
        <w:t>Where citizen consent is required they should be given the option to manage the consent so that they have access to give a ‘super-consent’ enabling services which are deemed suitable for the ‘super-consent’ to access their data</w:t>
      </w:r>
      <w:r w:rsidR="002C7391">
        <w:rPr>
          <w:color w:val="7030A0"/>
          <w:sz w:val="22"/>
        </w:rPr>
        <w:t xml:space="preserve">.  They should have access to a </w:t>
      </w:r>
      <w:r>
        <w:rPr>
          <w:color w:val="7030A0"/>
          <w:sz w:val="22"/>
        </w:rPr>
        <w:t xml:space="preserve">dashboard enabling them to toggle </w:t>
      </w:r>
      <w:proofErr w:type="gramStart"/>
      <w:r>
        <w:rPr>
          <w:color w:val="7030A0"/>
          <w:sz w:val="22"/>
        </w:rPr>
        <w:t>an opt</w:t>
      </w:r>
      <w:proofErr w:type="gramEnd"/>
      <w:r>
        <w:rPr>
          <w:color w:val="7030A0"/>
          <w:sz w:val="22"/>
        </w:rPr>
        <w:t xml:space="preserve"> in option</w:t>
      </w:r>
      <w:r w:rsidR="009C5202">
        <w:rPr>
          <w:color w:val="7030A0"/>
          <w:sz w:val="22"/>
        </w:rPr>
        <w:t>, potentially via an App</w:t>
      </w:r>
      <w:r>
        <w:rPr>
          <w:color w:val="7030A0"/>
          <w:sz w:val="22"/>
        </w:rPr>
        <w:t xml:space="preserve"> </w:t>
      </w:r>
      <w:r w:rsidR="009C5202">
        <w:rPr>
          <w:color w:val="7030A0"/>
          <w:sz w:val="22"/>
        </w:rPr>
        <w:t>for each type of service which might seek to access their digital identity.</w:t>
      </w:r>
    </w:p>
    <w:p w14:paraId="6E033164" w14:textId="77777777" w:rsidR="002C7391" w:rsidRDefault="002C7391" w:rsidP="00A11FF7">
      <w:pPr>
        <w:spacing w:after="5"/>
        <w:ind w:left="360" w:firstLine="0"/>
        <w:rPr>
          <w:color w:val="7030A0"/>
          <w:sz w:val="22"/>
        </w:rPr>
      </w:pPr>
    </w:p>
    <w:p w14:paraId="35B41F18" w14:textId="77777777" w:rsidR="00B859D4" w:rsidRDefault="00B859D4" w:rsidP="00A11FF7">
      <w:pPr>
        <w:spacing w:after="5"/>
        <w:ind w:left="360" w:firstLine="0"/>
        <w:rPr>
          <w:sz w:val="22"/>
        </w:rPr>
      </w:pPr>
      <w:r w:rsidRPr="00B859D4">
        <w:rPr>
          <w:sz w:val="22"/>
        </w:rPr>
        <w:t xml:space="preserve">  </w:t>
      </w:r>
      <w:r w:rsidRPr="00B859D4">
        <w:rPr>
          <w:b/>
          <w:sz w:val="22"/>
        </w:rPr>
        <w:t xml:space="preserve"> iii)</w:t>
      </w:r>
      <w:r w:rsidRPr="00B859D4">
        <w:rPr>
          <w:sz w:val="22"/>
        </w:rPr>
        <w:t xml:space="preserve"> What should the cost model be? </w:t>
      </w:r>
    </w:p>
    <w:p w14:paraId="5A19B781" w14:textId="77777777" w:rsidR="009C5202" w:rsidRDefault="009C5202" w:rsidP="00A11FF7">
      <w:pPr>
        <w:spacing w:after="5"/>
        <w:ind w:left="360" w:firstLine="0"/>
        <w:rPr>
          <w:b/>
          <w:color w:val="7030A0"/>
          <w:sz w:val="22"/>
        </w:rPr>
      </w:pPr>
    </w:p>
    <w:p w14:paraId="27A1BD43" w14:textId="77777777" w:rsidR="009C5202" w:rsidRPr="009C5202" w:rsidRDefault="009C5202" w:rsidP="00A11FF7">
      <w:pPr>
        <w:spacing w:after="5"/>
        <w:ind w:left="360" w:firstLine="0"/>
        <w:rPr>
          <w:color w:val="7030A0"/>
          <w:sz w:val="22"/>
        </w:rPr>
      </w:pPr>
      <w:r w:rsidRPr="009C5202">
        <w:rPr>
          <w:color w:val="7030A0"/>
          <w:sz w:val="22"/>
        </w:rPr>
        <w:t>Either a subscription model for those entities wishing to access the data for their commercial purposes or a fee per access where the citizen wishes to release access of their identity for a one off purpose.</w:t>
      </w:r>
    </w:p>
    <w:p w14:paraId="02E66E50" w14:textId="77777777" w:rsidR="009C5202" w:rsidRPr="009C5202" w:rsidRDefault="009C5202" w:rsidP="00A11FF7">
      <w:pPr>
        <w:spacing w:after="5"/>
        <w:ind w:left="360" w:firstLine="0"/>
        <w:rPr>
          <w:color w:val="7030A0"/>
          <w:sz w:val="22"/>
        </w:rPr>
      </w:pPr>
    </w:p>
    <w:p w14:paraId="5D22A4AA" w14:textId="77777777" w:rsidR="009C5202" w:rsidRDefault="00B859D4" w:rsidP="00B859D4">
      <w:pPr>
        <w:numPr>
          <w:ilvl w:val="0"/>
          <w:numId w:val="25"/>
        </w:numPr>
        <w:spacing w:after="41"/>
        <w:ind w:hanging="360"/>
        <w:rPr>
          <w:sz w:val="22"/>
        </w:rPr>
      </w:pPr>
      <w:proofErr w:type="spellStart"/>
      <w:r w:rsidRPr="00B859D4">
        <w:rPr>
          <w:b/>
          <w:sz w:val="22"/>
        </w:rPr>
        <w:t>i</w:t>
      </w:r>
      <w:proofErr w:type="spellEnd"/>
      <w:r w:rsidRPr="00B859D4">
        <w:rPr>
          <w:b/>
          <w:sz w:val="22"/>
        </w:rPr>
        <w:t>)</w:t>
      </w:r>
      <w:r w:rsidRPr="00B859D4">
        <w:rPr>
          <w:sz w:val="22"/>
        </w:rPr>
        <w:t xml:space="preserve"> For what purposes should government seek to further open up the attributes (such as age of citizens) that it holds for verification?  </w:t>
      </w:r>
    </w:p>
    <w:p w14:paraId="1513F10B" w14:textId="77777777" w:rsidR="009C5202" w:rsidRDefault="009C5202" w:rsidP="009C5202">
      <w:pPr>
        <w:spacing w:after="41"/>
        <w:ind w:left="360" w:firstLine="0"/>
        <w:rPr>
          <w:b/>
          <w:color w:val="7030A0"/>
          <w:sz w:val="22"/>
        </w:rPr>
      </w:pPr>
    </w:p>
    <w:p w14:paraId="3912F0F6" w14:textId="77777777" w:rsidR="009C5202" w:rsidRPr="009C5202" w:rsidRDefault="009C5202" w:rsidP="009C5202">
      <w:pPr>
        <w:spacing w:after="41"/>
        <w:ind w:left="360" w:firstLine="0"/>
        <w:rPr>
          <w:color w:val="7030A0"/>
          <w:sz w:val="22"/>
        </w:rPr>
      </w:pPr>
      <w:r w:rsidRPr="009C5202">
        <w:rPr>
          <w:color w:val="7030A0"/>
          <w:sz w:val="22"/>
        </w:rPr>
        <w:t>All those with age restrictions</w:t>
      </w:r>
      <w:r>
        <w:rPr>
          <w:color w:val="7030A0"/>
          <w:sz w:val="22"/>
        </w:rPr>
        <w:t xml:space="preserve"> imposed by law</w:t>
      </w:r>
      <w:r w:rsidR="009D58A5">
        <w:rPr>
          <w:color w:val="7030A0"/>
          <w:sz w:val="22"/>
        </w:rPr>
        <w:t xml:space="preserve"> and protected characteristics where these are relevant in accessing services or might indicate a higher risk of vulnerability which needs to be addressed in the delivery of the service or advice given or the method by which it is delivered</w:t>
      </w:r>
      <w:r w:rsidRPr="009C5202">
        <w:rPr>
          <w:color w:val="7030A0"/>
          <w:sz w:val="22"/>
        </w:rPr>
        <w:t>.</w:t>
      </w:r>
    </w:p>
    <w:p w14:paraId="26B2EF86" w14:textId="77777777" w:rsidR="009C5202" w:rsidRPr="009C5202" w:rsidRDefault="009C5202" w:rsidP="009C5202">
      <w:pPr>
        <w:spacing w:after="41"/>
        <w:ind w:left="360" w:firstLine="0"/>
        <w:rPr>
          <w:b/>
          <w:color w:val="7030A0"/>
          <w:sz w:val="22"/>
        </w:rPr>
      </w:pPr>
    </w:p>
    <w:p w14:paraId="399BBF92" w14:textId="77777777" w:rsidR="009C5202" w:rsidRDefault="00B859D4" w:rsidP="009C5202">
      <w:pPr>
        <w:spacing w:after="41"/>
        <w:ind w:left="360" w:firstLine="0"/>
        <w:rPr>
          <w:sz w:val="22"/>
        </w:rPr>
      </w:pPr>
      <w:r w:rsidRPr="00B859D4">
        <w:rPr>
          <w:b/>
          <w:sz w:val="22"/>
        </w:rPr>
        <w:t xml:space="preserve">ii) </w:t>
      </w:r>
      <w:r w:rsidRPr="00B859D4">
        <w:rPr>
          <w:sz w:val="22"/>
        </w:rPr>
        <w:t xml:space="preserve">How should this be governed to ensure protection and citizen control of data?  </w:t>
      </w:r>
    </w:p>
    <w:p w14:paraId="2711205A" w14:textId="77777777" w:rsidR="009C5202" w:rsidRDefault="009C5202" w:rsidP="009C5202">
      <w:pPr>
        <w:spacing w:after="41"/>
        <w:ind w:left="360" w:firstLine="0"/>
        <w:rPr>
          <w:b/>
          <w:sz w:val="22"/>
        </w:rPr>
      </w:pPr>
    </w:p>
    <w:p w14:paraId="5712EE24" w14:textId="77777777" w:rsidR="009C5202" w:rsidRDefault="009C5202" w:rsidP="009C5202">
      <w:pPr>
        <w:spacing w:after="41"/>
        <w:ind w:left="360" w:firstLine="0"/>
        <w:rPr>
          <w:color w:val="7030A0"/>
          <w:sz w:val="22"/>
        </w:rPr>
      </w:pPr>
      <w:r w:rsidRPr="009C5202">
        <w:rPr>
          <w:color w:val="7030A0"/>
          <w:sz w:val="22"/>
        </w:rPr>
        <w:t>See</w:t>
      </w:r>
      <w:r>
        <w:rPr>
          <w:color w:val="7030A0"/>
          <w:sz w:val="22"/>
        </w:rPr>
        <w:t xml:space="preserve"> 15(ii) </w:t>
      </w:r>
      <w:r w:rsidRPr="009C5202">
        <w:rPr>
          <w:color w:val="7030A0"/>
          <w:sz w:val="22"/>
        </w:rPr>
        <w:t>above.</w:t>
      </w:r>
      <w:r>
        <w:rPr>
          <w:color w:val="7030A0"/>
          <w:sz w:val="22"/>
        </w:rPr>
        <w:t xml:space="preserve">  Additionally with legally age restricted products and services it will be incumbent upon the citizen to tell the truth and the use of government data is to verify the information provided so the burden of protection and control by the citizen, where the data is used for the legal purpose, is less.</w:t>
      </w:r>
    </w:p>
    <w:p w14:paraId="0C46C5EE" w14:textId="77777777" w:rsidR="009D58A5" w:rsidRDefault="009D58A5" w:rsidP="009C5202">
      <w:pPr>
        <w:spacing w:after="41"/>
        <w:ind w:left="360" w:firstLine="0"/>
        <w:rPr>
          <w:color w:val="7030A0"/>
          <w:sz w:val="22"/>
        </w:rPr>
      </w:pPr>
    </w:p>
    <w:p w14:paraId="1223EFB0" w14:textId="77777777" w:rsidR="00B859D4" w:rsidRDefault="00B859D4" w:rsidP="009C5202">
      <w:pPr>
        <w:spacing w:after="41"/>
        <w:ind w:left="360" w:firstLine="0"/>
        <w:rPr>
          <w:sz w:val="22"/>
        </w:rPr>
      </w:pPr>
      <w:r w:rsidRPr="00B859D4">
        <w:rPr>
          <w:b/>
          <w:sz w:val="22"/>
        </w:rPr>
        <w:t xml:space="preserve">iii) </w:t>
      </w:r>
      <w:r w:rsidRPr="00B859D4">
        <w:rPr>
          <w:sz w:val="22"/>
        </w:rPr>
        <w:t xml:space="preserve">What should the cost model be? </w:t>
      </w:r>
    </w:p>
    <w:p w14:paraId="07AEFD92" w14:textId="77777777" w:rsidR="009C5202" w:rsidRPr="009C5202" w:rsidRDefault="009C5202" w:rsidP="009C5202">
      <w:pPr>
        <w:spacing w:after="41"/>
        <w:ind w:left="360" w:firstLine="0"/>
        <w:rPr>
          <w:color w:val="7030A0"/>
          <w:sz w:val="22"/>
        </w:rPr>
      </w:pPr>
      <w:r>
        <w:rPr>
          <w:color w:val="7030A0"/>
          <w:sz w:val="22"/>
        </w:rPr>
        <w:t>As above.</w:t>
      </w:r>
    </w:p>
    <w:p w14:paraId="5F427A37" w14:textId="77777777" w:rsidR="009C5202" w:rsidRPr="00B859D4" w:rsidRDefault="009C5202" w:rsidP="009C5202">
      <w:pPr>
        <w:spacing w:after="41"/>
        <w:ind w:left="360" w:firstLine="0"/>
        <w:rPr>
          <w:sz w:val="22"/>
        </w:rPr>
      </w:pPr>
    </w:p>
    <w:p w14:paraId="14578851" w14:textId="77777777" w:rsidR="00B859D4" w:rsidRDefault="00B859D4" w:rsidP="00B859D4">
      <w:pPr>
        <w:numPr>
          <w:ilvl w:val="0"/>
          <w:numId w:val="25"/>
        </w:numPr>
        <w:spacing w:after="5"/>
        <w:ind w:hanging="360"/>
        <w:rPr>
          <w:sz w:val="22"/>
        </w:rPr>
      </w:pPr>
      <w:r w:rsidRPr="00B859D4">
        <w:rPr>
          <w:sz w:val="22"/>
        </w:rPr>
        <w:t xml:space="preserve">What’s the role of legislation and statutory regulation to grow and enforce a secure, privacy-centric and trusted digital identity market?   </w:t>
      </w:r>
    </w:p>
    <w:p w14:paraId="7D155A52" w14:textId="77777777" w:rsidR="009C5202" w:rsidRDefault="009C5202" w:rsidP="009C5202">
      <w:pPr>
        <w:spacing w:after="5"/>
        <w:ind w:left="360" w:firstLine="0"/>
        <w:rPr>
          <w:sz w:val="22"/>
        </w:rPr>
      </w:pPr>
    </w:p>
    <w:p w14:paraId="37370642" w14:textId="6D308127" w:rsidR="009C5202" w:rsidRDefault="002179F4" w:rsidP="009C5202">
      <w:pPr>
        <w:spacing w:after="5"/>
        <w:ind w:left="360" w:firstLine="0"/>
        <w:rPr>
          <w:color w:val="7030A0"/>
          <w:sz w:val="22"/>
        </w:rPr>
      </w:pPr>
      <w:r>
        <w:rPr>
          <w:color w:val="7030A0"/>
          <w:sz w:val="22"/>
        </w:rPr>
        <w:t xml:space="preserve">Legislation will be needed to create the framework with which </w:t>
      </w:r>
      <w:r w:rsidR="009C5202">
        <w:rPr>
          <w:color w:val="7030A0"/>
          <w:sz w:val="22"/>
        </w:rPr>
        <w:t>the aims of security, trust and privacy</w:t>
      </w:r>
      <w:r>
        <w:rPr>
          <w:color w:val="7030A0"/>
          <w:sz w:val="22"/>
        </w:rPr>
        <w:t xml:space="preserve"> can be met</w:t>
      </w:r>
      <w:r w:rsidR="009C5202">
        <w:rPr>
          <w:color w:val="7030A0"/>
          <w:sz w:val="22"/>
        </w:rPr>
        <w:t xml:space="preserve">.  </w:t>
      </w:r>
      <w:r>
        <w:rPr>
          <w:color w:val="7030A0"/>
          <w:sz w:val="22"/>
        </w:rPr>
        <w:t xml:space="preserve">This is likely to require </w:t>
      </w:r>
      <w:r w:rsidR="009C5202">
        <w:rPr>
          <w:color w:val="7030A0"/>
          <w:sz w:val="22"/>
        </w:rPr>
        <w:t xml:space="preserve">regulation </w:t>
      </w:r>
      <w:r>
        <w:rPr>
          <w:color w:val="7030A0"/>
          <w:sz w:val="22"/>
        </w:rPr>
        <w:t xml:space="preserve">of the </w:t>
      </w:r>
      <w:r w:rsidR="009C5202">
        <w:rPr>
          <w:color w:val="7030A0"/>
          <w:sz w:val="22"/>
        </w:rPr>
        <w:t>service providers</w:t>
      </w:r>
      <w:r>
        <w:rPr>
          <w:color w:val="7030A0"/>
          <w:sz w:val="22"/>
        </w:rPr>
        <w:t xml:space="preserve"> who offer to </w:t>
      </w:r>
      <w:r>
        <w:rPr>
          <w:color w:val="7030A0"/>
          <w:sz w:val="22"/>
        </w:rPr>
        <w:lastRenderedPageBreak/>
        <w:t>verify digital identity</w:t>
      </w:r>
      <w:r w:rsidR="009C5202">
        <w:rPr>
          <w:color w:val="7030A0"/>
          <w:sz w:val="22"/>
        </w:rPr>
        <w:t>.</w:t>
      </w:r>
      <w:r>
        <w:rPr>
          <w:color w:val="7030A0"/>
          <w:sz w:val="22"/>
        </w:rPr>
        <w:t xml:space="preserve"> Legislation will need to define whether this is done through a revised remit of an existing regulator or by creation of a separate body.</w:t>
      </w:r>
    </w:p>
    <w:p w14:paraId="54F7DF3A" w14:textId="77777777" w:rsidR="009C5202" w:rsidRPr="009C5202" w:rsidRDefault="009C5202" w:rsidP="009C5202">
      <w:pPr>
        <w:spacing w:after="5"/>
        <w:ind w:left="360" w:firstLine="0"/>
        <w:rPr>
          <w:color w:val="7030A0"/>
          <w:sz w:val="22"/>
        </w:rPr>
      </w:pPr>
    </w:p>
    <w:p w14:paraId="443B9853" w14:textId="77777777" w:rsidR="00B859D4" w:rsidRDefault="00B859D4" w:rsidP="00B859D4">
      <w:pPr>
        <w:numPr>
          <w:ilvl w:val="0"/>
          <w:numId w:val="25"/>
        </w:numPr>
        <w:spacing w:after="5"/>
        <w:ind w:hanging="360"/>
        <w:rPr>
          <w:sz w:val="22"/>
        </w:rPr>
      </w:pPr>
      <w:r w:rsidRPr="00B859D4">
        <w:rPr>
          <w:sz w:val="22"/>
        </w:rPr>
        <w:t xml:space="preserve">What legislation and guidance requires updating to enable greater use of digital identities? </w:t>
      </w:r>
    </w:p>
    <w:p w14:paraId="3D4F8357" w14:textId="77777777" w:rsidR="00314A55" w:rsidRDefault="00314A55" w:rsidP="00314A55">
      <w:pPr>
        <w:spacing w:after="5"/>
        <w:ind w:left="360" w:firstLine="0"/>
        <w:rPr>
          <w:sz w:val="22"/>
        </w:rPr>
      </w:pPr>
    </w:p>
    <w:p w14:paraId="2E6E7C9E" w14:textId="77777777" w:rsidR="00314A55" w:rsidRPr="00314A55" w:rsidRDefault="00314A55" w:rsidP="00314A55">
      <w:pPr>
        <w:spacing w:after="5"/>
        <w:ind w:left="360" w:firstLine="0"/>
        <w:rPr>
          <w:color w:val="7030A0"/>
          <w:sz w:val="22"/>
        </w:rPr>
      </w:pPr>
      <w:r w:rsidRPr="00314A55">
        <w:rPr>
          <w:color w:val="7030A0"/>
          <w:sz w:val="22"/>
        </w:rPr>
        <w:t>Legal Sector Affinity Group Guidance and</w:t>
      </w:r>
      <w:r>
        <w:rPr>
          <w:color w:val="7030A0"/>
          <w:sz w:val="22"/>
        </w:rPr>
        <w:t>,</w:t>
      </w:r>
      <w:r w:rsidRPr="00314A55">
        <w:rPr>
          <w:color w:val="7030A0"/>
          <w:sz w:val="22"/>
        </w:rPr>
        <w:t xml:space="preserve"> in the conveyancing process</w:t>
      </w:r>
      <w:r>
        <w:rPr>
          <w:color w:val="7030A0"/>
          <w:sz w:val="22"/>
        </w:rPr>
        <w:t>,</w:t>
      </w:r>
      <w:r w:rsidRPr="00314A55">
        <w:rPr>
          <w:color w:val="7030A0"/>
          <w:sz w:val="22"/>
        </w:rPr>
        <w:t xml:space="preserve"> the UK Finance and Building Societies Association</w:t>
      </w:r>
      <w:r>
        <w:rPr>
          <w:color w:val="7030A0"/>
          <w:sz w:val="22"/>
        </w:rPr>
        <w:t>’s</w:t>
      </w:r>
      <w:r w:rsidRPr="00314A55">
        <w:rPr>
          <w:color w:val="7030A0"/>
          <w:sz w:val="22"/>
        </w:rPr>
        <w:t xml:space="preserve"> Mortgage Handbooks which currently reference</w:t>
      </w:r>
      <w:r w:rsidR="00EE6040">
        <w:rPr>
          <w:color w:val="7030A0"/>
          <w:sz w:val="22"/>
        </w:rPr>
        <w:t>s</w:t>
      </w:r>
      <w:r w:rsidRPr="00314A55">
        <w:rPr>
          <w:color w:val="7030A0"/>
          <w:sz w:val="22"/>
        </w:rPr>
        <w:t xml:space="preserve"> a raft of ‘official’ documents which may be relied upon to prove address and identity and the signature of the borrower</w:t>
      </w:r>
      <w:r w:rsidR="00EE6040">
        <w:rPr>
          <w:color w:val="7030A0"/>
          <w:sz w:val="22"/>
        </w:rPr>
        <w:t xml:space="preserve"> but contribute to the aversion to accepting digital alternatives</w:t>
      </w:r>
      <w:r w:rsidRPr="00314A55">
        <w:rPr>
          <w:color w:val="7030A0"/>
          <w:sz w:val="22"/>
        </w:rPr>
        <w:t>.</w:t>
      </w:r>
    </w:p>
    <w:p w14:paraId="5FAF9555" w14:textId="77777777" w:rsidR="00314A55" w:rsidRPr="00B859D4" w:rsidRDefault="00314A55" w:rsidP="00314A55">
      <w:pPr>
        <w:spacing w:after="5"/>
        <w:ind w:left="360" w:firstLine="0"/>
        <w:rPr>
          <w:sz w:val="22"/>
        </w:rPr>
      </w:pPr>
    </w:p>
    <w:p w14:paraId="6E00D935" w14:textId="77777777" w:rsidR="00B859D4" w:rsidRDefault="00B859D4" w:rsidP="00B859D4">
      <w:pPr>
        <w:numPr>
          <w:ilvl w:val="0"/>
          <w:numId w:val="25"/>
        </w:numPr>
        <w:spacing w:after="5"/>
        <w:ind w:hanging="360"/>
        <w:rPr>
          <w:sz w:val="22"/>
        </w:rPr>
      </w:pPr>
      <w:r w:rsidRPr="00B859D4">
        <w:rPr>
          <w:sz w:val="22"/>
        </w:rPr>
        <w:t xml:space="preserve">What else should government do to enable the wider use of digital identity?  </w:t>
      </w:r>
    </w:p>
    <w:p w14:paraId="3199C5B5" w14:textId="77777777" w:rsidR="00314A55" w:rsidRDefault="00314A55" w:rsidP="00314A55">
      <w:pPr>
        <w:spacing w:after="5"/>
        <w:ind w:left="360" w:firstLine="0"/>
        <w:rPr>
          <w:sz w:val="22"/>
        </w:rPr>
      </w:pPr>
    </w:p>
    <w:p w14:paraId="7342898B" w14:textId="6ACFF6BF" w:rsidR="00314A55" w:rsidRDefault="00314A55" w:rsidP="00314A55">
      <w:pPr>
        <w:spacing w:after="5"/>
        <w:ind w:left="360" w:firstLine="0"/>
        <w:rPr>
          <w:color w:val="7030A0"/>
          <w:sz w:val="22"/>
        </w:rPr>
      </w:pPr>
      <w:r>
        <w:rPr>
          <w:color w:val="7030A0"/>
          <w:sz w:val="22"/>
        </w:rPr>
        <w:t>Set clear unequivocal guidance on what purposes the digital identity can be used for and make citizens aware of their ability to set up and utilise a digital identity</w:t>
      </w:r>
      <w:r w:rsidR="002179F4">
        <w:rPr>
          <w:color w:val="7030A0"/>
          <w:sz w:val="22"/>
        </w:rPr>
        <w:t>; and of the protections which ensure that their identity cannot be used for purposes of which they are unaware or to which they have not given their consent</w:t>
      </w:r>
      <w:r>
        <w:rPr>
          <w:color w:val="7030A0"/>
          <w:sz w:val="22"/>
        </w:rPr>
        <w:t xml:space="preserve">.  </w:t>
      </w:r>
    </w:p>
    <w:p w14:paraId="5AA37CB3" w14:textId="77777777" w:rsidR="00314A55" w:rsidRDefault="00314A55" w:rsidP="00314A55">
      <w:pPr>
        <w:spacing w:after="5"/>
        <w:ind w:left="360" w:firstLine="0"/>
        <w:rPr>
          <w:color w:val="7030A0"/>
          <w:sz w:val="22"/>
        </w:rPr>
      </w:pPr>
    </w:p>
    <w:p w14:paraId="4CF3CBBF" w14:textId="77777777" w:rsidR="00314A55" w:rsidRDefault="00314A55" w:rsidP="00314A55">
      <w:pPr>
        <w:spacing w:after="5"/>
        <w:ind w:left="360" w:firstLine="0"/>
        <w:rPr>
          <w:color w:val="7030A0"/>
          <w:sz w:val="22"/>
        </w:rPr>
      </w:pPr>
      <w:r>
        <w:rPr>
          <w:color w:val="7030A0"/>
          <w:sz w:val="22"/>
        </w:rPr>
        <w:t>This could be achieved by sign posting them to do it whenever they interact with government services whether it is in connection with a benefits claim, accessing NHS services, TV licence renewal or taxing their car.</w:t>
      </w:r>
    </w:p>
    <w:p w14:paraId="3FDC4DBB" w14:textId="77777777" w:rsidR="00314A55" w:rsidRDefault="00314A55" w:rsidP="00314A55">
      <w:pPr>
        <w:spacing w:after="5"/>
        <w:ind w:left="360" w:firstLine="0"/>
        <w:rPr>
          <w:color w:val="7030A0"/>
          <w:sz w:val="22"/>
        </w:rPr>
      </w:pPr>
    </w:p>
    <w:p w14:paraId="019ED5A1" w14:textId="77777777" w:rsidR="00314A55" w:rsidRDefault="00314A55" w:rsidP="00314A55">
      <w:pPr>
        <w:spacing w:after="5"/>
        <w:ind w:left="360" w:firstLine="0"/>
        <w:rPr>
          <w:color w:val="7030A0"/>
          <w:sz w:val="22"/>
        </w:rPr>
      </w:pPr>
      <w:r>
        <w:rPr>
          <w:color w:val="7030A0"/>
          <w:sz w:val="22"/>
        </w:rPr>
        <w:t>To encourage them to do it, it could be a free service in the first 3 months of them becoming aware of, or eligible for, a digital identity</w:t>
      </w:r>
      <w:r w:rsidR="00EE6040">
        <w:rPr>
          <w:color w:val="7030A0"/>
          <w:sz w:val="22"/>
        </w:rPr>
        <w:t xml:space="preserve"> with a regular countdown reminder to encourage uptake ahead of it being charged for</w:t>
      </w:r>
      <w:r>
        <w:rPr>
          <w:color w:val="7030A0"/>
          <w:sz w:val="22"/>
        </w:rPr>
        <w:t>.</w:t>
      </w:r>
    </w:p>
    <w:p w14:paraId="45763B09" w14:textId="77777777" w:rsidR="00314A55" w:rsidRPr="00314A55" w:rsidRDefault="00314A55" w:rsidP="00314A55">
      <w:pPr>
        <w:spacing w:after="5"/>
        <w:ind w:left="360" w:firstLine="0"/>
        <w:rPr>
          <w:color w:val="7030A0"/>
          <w:sz w:val="22"/>
        </w:rPr>
      </w:pPr>
    </w:p>
    <w:p w14:paraId="63C38EED" w14:textId="77777777" w:rsidR="00B859D4" w:rsidRPr="00B859D4" w:rsidRDefault="00B859D4" w:rsidP="00B859D4">
      <w:pPr>
        <w:numPr>
          <w:ilvl w:val="0"/>
          <w:numId w:val="25"/>
        </w:numPr>
        <w:spacing w:after="5"/>
        <w:ind w:hanging="360"/>
        <w:rPr>
          <w:sz w:val="22"/>
        </w:rPr>
      </w:pPr>
      <w:r w:rsidRPr="00B859D4">
        <w:rPr>
          <w:sz w:val="22"/>
        </w:rPr>
        <w:t xml:space="preserve">How could digital identity support the provision of local government services (including library cards and concessionary travel)? </w:t>
      </w:r>
    </w:p>
    <w:p w14:paraId="604F0A6A" w14:textId="77777777" w:rsidR="00B261FE" w:rsidRDefault="00B261FE" w:rsidP="00314A55">
      <w:pPr>
        <w:spacing w:after="0" w:line="259" w:lineRule="auto"/>
        <w:ind w:left="360" w:firstLine="0"/>
        <w:rPr>
          <w:sz w:val="22"/>
        </w:rPr>
      </w:pPr>
    </w:p>
    <w:p w14:paraId="534F6910" w14:textId="77777777" w:rsidR="00314A55" w:rsidRPr="00314A55" w:rsidRDefault="00314A55" w:rsidP="00314A55">
      <w:pPr>
        <w:spacing w:after="0" w:line="259" w:lineRule="auto"/>
        <w:ind w:left="360" w:firstLine="0"/>
        <w:rPr>
          <w:color w:val="7030A0"/>
          <w:sz w:val="22"/>
        </w:rPr>
      </w:pPr>
      <w:r w:rsidRPr="00314A55">
        <w:rPr>
          <w:color w:val="7030A0"/>
          <w:sz w:val="22"/>
        </w:rPr>
        <w:t>For those wishing to use paper based access to services it will enable local government services to establish their entitlement to those services and prevent fraud.</w:t>
      </w:r>
    </w:p>
    <w:p w14:paraId="287E5B83" w14:textId="77777777" w:rsidR="00314A55" w:rsidRPr="00314A55" w:rsidRDefault="00314A55" w:rsidP="00314A55">
      <w:pPr>
        <w:spacing w:after="0" w:line="259" w:lineRule="auto"/>
        <w:ind w:left="360" w:firstLine="0"/>
        <w:rPr>
          <w:color w:val="7030A0"/>
          <w:sz w:val="22"/>
        </w:rPr>
      </w:pPr>
    </w:p>
    <w:p w14:paraId="12897C1F" w14:textId="77777777" w:rsidR="00314A55" w:rsidRDefault="00314A55" w:rsidP="00314A55">
      <w:pPr>
        <w:spacing w:after="0" w:line="259" w:lineRule="auto"/>
        <w:ind w:left="360" w:firstLine="0"/>
        <w:rPr>
          <w:color w:val="7030A0"/>
          <w:sz w:val="22"/>
        </w:rPr>
      </w:pPr>
      <w:r w:rsidRPr="00314A55">
        <w:rPr>
          <w:color w:val="7030A0"/>
          <w:sz w:val="22"/>
        </w:rPr>
        <w:t>For those wishing to access services digitally,</w:t>
      </w:r>
      <w:r w:rsidR="00F8403C">
        <w:rPr>
          <w:color w:val="7030A0"/>
          <w:sz w:val="22"/>
        </w:rPr>
        <w:t xml:space="preserve"> cost of delivery and administration can be significantly reduced through the use of </w:t>
      </w:r>
      <w:r w:rsidRPr="00314A55">
        <w:rPr>
          <w:color w:val="7030A0"/>
          <w:sz w:val="22"/>
        </w:rPr>
        <w:t>phone Apps to gain access to services</w:t>
      </w:r>
      <w:r w:rsidR="00F8403C">
        <w:rPr>
          <w:color w:val="7030A0"/>
          <w:sz w:val="22"/>
        </w:rPr>
        <w:t>.</w:t>
      </w:r>
    </w:p>
    <w:p w14:paraId="3F6B6856" w14:textId="77777777" w:rsidR="00FC7A8B" w:rsidRDefault="00FC7A8B" w:rsidP="00314A55">
      <w:pPr>
        <w:spacing w:after="0" w:line="259" w:lineRule="auto"/>
        <w:ind w:left="360" w:firstLine="0"/>
        <w:rPr>
          <w:color w:val="7030A0"/>
          <w:sz w:val="22"/>
        </w:rPr>
      </w:pPr>
    </w:p>
    <w:p w14:paraId="168E7221" w14:textId="77777777" w:rsidR="00F8403C" w:rsidRDefault="00FC7A8B" w:rsidP="00314A55">
      <w:pPr>
        <w:spacing w:after="0" w:line="259" w:lineRule="auto"/>
        <w:ind w:left="360" w:firstLine="0"/>
        <w:rPr>
          <w:color w:val="7030A0"/>
          <w:sz w:val="22"/>
        </w:rPr>
      </w:pPr>
      <w:r>
        <w:rPr>
          <w:color w:val="7030A0"/>
          <w:sz w:val="22"/>
        </w:rPr>
        <w:t xml:space="preserve">Such services can develop over time to enable better use and billing for other </w:t>
      </w:r>
      <w:r w:rsidR="00F8403C">
        <w:rPr>
          <w:color w:val="7030A0"/>
          <w:sz w:val="22"/>
        </w:rPr>
        <w:t xml:space="preserve">local government </w:t>
      </w:r>
      <w:r>
        <w:rPr>
          <w:color w:val="7030A0"/>
          <w:sz w:val="22"/>
        </w:rPr>
        <w:t>services</w:t>
      </w:r>
      <w:r w:rsidR="00F8403C">
        <w:rPr>
          <w:color w:val="7030A0"/>
          <w:sz w:val="22"/>
        </w:rPr>
        <w:t xml:space="preserve"> and an understanding as to the attributes of those who accesses them, how and why to ensure that benefits of precious resources are maximised.</w:t>
      </w:r>
    </w:p>
    <w:p w14:paraId="71BD0904" w14:textId="77777777" w:rsidR="00F8403C" w:rsidRDefault="00F8403C">
      <w:pPr>
        <w:spacing w:after="160" w:line="259" w:lineRule="auto"/>
        <w:ind w:left="0" w:firstLine="0"/>
        <w:rPr>
          <w:b/>
        </w:rPr>
      </w:pPr>
    </w:p>
    <w:p w14:paraId="7C0FE505" w14:textId="77777777" w:rsidR="00FC7A8B" w:rsidRDefault="00FC7A8B" w:rsidP="00FC7A8B">
      <w:pPr>
        <w:pStyle w:val="ListParagraph"/>
        <w:spacing w:after="0" w:line="259" w:lineRule="auto"/>
        <w:ind w:left="240" w:firstLine="0"/>
        <w:rPr>
          <w:b/>
        </w:rPr>
      </w:pPr>
      <w:r w:rsidRPr="004912FA">
        <w:rPr>
          <w:b/>
        </w:rPr>
        <w:t>Questions on the role of the private sector</w:t>
      </w:r>
    </w:p>
    <w:p w14:paraId="08D1F9B7" w14:textId="77777777" w:rsidR="004912FA" w:rsidRPr="00994D79" w:rsidRDefault="004912FA" w:rsidP="00994D79">
      <w:pPr>
        <w:pStyle w:val="ListParagraph"/>
        <w:numPr>
          <w:ilvl w:val="0"/>
          <w:numId w:val="25"/>
        </w:numPr>
        <w:spacing w:after="534"/>
        <w:rPr>
          <w:sz w:val="22"/>
        </w:rPr>
      </w:pPr>
      <w:r w:rsidRPr="00994D79">
        <w:rPr>
          <w:sz w:val="22"/>
        </w:rPr>
        <w:t xml:space="preserve">What is the private sector’s role in helping to create a trust model (based on the criteria for trust in section 5), and how should they remain involved in its long-term sustainability (for example funding, helping create the rules of the road)? </w:t>
      </w:r>
    </w:p>
    <w:p w14:paraId="7A658F8F" w14:textId="77777777" w:rsidR="00994D79" w:rsidRDefault="00994D79" w:rsidP="00994D79">
      <w:pPr>
        <w:pStyle w:val="ListParagraph"/>
        <w:spacing w:after="534"/>
        <w:ind w:left="360" w:firstLine="0"/>
        <w:rPr>
          <w:color w:val="7030A0"/>
          <w:sz w:val="22"/>
        </w:rPr>
      </w:pPr>
    </w:p>
    <w:p w14:paraId="254155FD" w14:textId="77777777" w:rsidR="00994D79" w:rsidRDefault="00994D79" w:rsidP="00994D79">
      <w:pPr>
        <w:pStyle w:val="ListParagraph"/>
        <w:spacing w:after="534"/>
        <w:ind w:left="360" w:firstLine="0"/>
        <w:rPr>
          <w:color w:val="7030A0"/>
          <w:sz w:val="22"/>
        </w:rPr>
      </w:pPr>
      <w:r>
        <w:rPr>
          <w:color w:val="7030A0"/>
          <w:sz w:val="22"/>
        </w:rPr>
        <w:t>The private sector will provide the interface with the means to access the government held digital identity and will be governed by the government created regulator.</w:t>
      </w:r>
    </w:p>
    <w:p w14:paraId="568C9A42" w14:textId="77777777" w:rsidR="00994D79" w:rsidRDefault="00994D79" w:rsidP="00994D79">
      <w:pPr>
        <w:pStyle w:val="ListParagraph"/>
        <w:spacing w:after="534"/>
        <w:ind w:left="360" w:firstLine="0"/>
        <w:rPr>
          <w:color w:val="7030A0"/>
          <w:sz w:val="22"/>
        </w:rPr>
      </w:pPr>
    </w:p>
    <w:p w14:paraId="6B06BD86" w14:textId="77777777" w:rsidR="00994D79" w:rsidRDefault="00994D79" w:rsidP="00994D79">
      <w:pPr>
        <w:pStyle w:val="ListParagraph"/>
        <w:spacing w:after="534"/>
        <w:ind w:left="360" w:firstLine="0"/>
        <w:rPr>
          <w:color w:val="7030A0"/>
          <w:sz w:val="22"/>
        </w:rPr>
      </w:pPr>
      <w:r>
        <w:rPr>
          <w:color w:val="7030A0"/>
          <w:sz w:val="22"/>
        </w:rPr>
        <w:t>By displaying a government approved logo and adhering to the government required standards the public trust and awareness of the initiative will be raised.</w:t>
      </w:r>
    </w:p>
    <w:p w14:paraId="7CA1BEED" w14:textId="77777777" w:rsidR="00994D79" w:rsidRDefault="00994D79" w:rsidP="00994D79">
      <w:pPr>
        <w:pStyle w:val="ListParagraph"/>
        <w:spacing w:after="534"/>
        <w:ind w:left="360" w:firstLine="0"/>
        <w:rPr>
          <w:color w:val="7030A0"/>
          <w:sz w:val="22"/>
        </w:rPr>
      </w:pPr>
    </w:p>
    <w:p w14:paraId="2E2091F2" w14:textId="77777777" w:rsidR="00EC553D" w:rsidRDefault="00994D79" w:rsidP="00994D79">
      <w:pPr>
        <w:pStyle w:val="ListParagraph"/>
        <w:spacing w:after="534"/>
        <w:ind w:left="360" w:firstLine="0"/>
        <w:rPr>
          <w:color w:val="7030A0"/>
          <w:sz w:val="22"/>
        </w:rPr>
      </w:pPr>
      <w:r>
        <w:rPr>
          <w:color w:val="7030A0"/>
          <w:sz w:val="22"/>
        </w:rPr>
        <w:lastRenderedPageBreak/>
        <w:t>Private sector expertise should be welcomed into the consultation processes and ongoing governance and development of standards to ensure that, wherever possible, unintended consequences are avoided and a robust but flexible regulatory environment is created which supports and validates innovation.</w:t>
      </w:r>
      <w:r w:rsidR="00EC553D">
        <w:rPr>
          <w:color w:val="7030A0"/>
          <w:sz w:val="22"/>
        </w:rPr>
        <w:t xml:space="preserve"> The participants will have to demonstrate that they can handle information about individuals’ identity with the appropriate protections of their privacy so that data is always used for appropriate purposes and with the knowledge of the individual whose data it is. </w:t>
      </w:r>
    </w:p>
    <w:p w14:paraId="33B83049" w14:textId="77777777" w:rsidR="00EC553D" w:rsidRDefault="00EC553D" w:rsidP="00994D79">
      <w:pPr>
        <w:pStyle w:val="ListParagraph"/>
        <w:spacing w:after="534"/>
        <w:ind w:left="360" w:firstLine="0"/>
        <w:rPr>
          <w:color w:val="7030A0"/>
          <w:sz w:val="22"/>
        </w:rPr>
      </w:pPr>
    </w:p>
    <w:p w14:paraId="64269709" w14:textId="328BAEA8" w:rsidR="00994D79" w:rsidRDefault="00EC553D" w:rsidP="00994D79">
      <w:pPr>
        <w:pStyle w:val="ListParagraph"/>
        <w:spacing w:after="534"/>
        <w:ind w:left="360" w:firstLine="0"/>
        <w:rPr>
          <w:color w:val="7030A0"/>
          <w:sz w:val="22"/>
        </w:rPr>
      </w:pPr>
      <w:r>
        <w:rPr>
          <w:color w:val="7030A0"/>
          <w:sz w:val="22"/>
        </w:rPr>
        <w:t xml:space="preserve">   </w:t>
      </w:r>
    </w:p>
    <w:p w14:paraId="377D27BC" w14:textId="77777777" w:rsidR="004912FA" w:rsidRPr="0093364B" w:rsidRDefault="004912FA" w:rsidP="0093364B">
      <w:pPr>
        <w:spacing w:after="0" w:line="259" w:lineRule="auto"/>
        <w:ind w:hanging="720"/>
        <w:rPr>
          <w:b/>
          <w:color w:val="7030A0"/>
          <w:sz w:val="22"/>
        </w:rPr>
      </w:pPr>
      <w:bookmarkStart w:id="1" w:name="_GoBack"/>
      <w:bookmarkEnd w:id="1"/>
    </w:p>
    <w:sectPr w:rsidR="004912FA" w:rsidRPr="0093364B">
      <w:headerReference w:type="even" r:id="rId8"/>
      <w:headerReference w:type="default" r:id="rId9"/>
      <w:footerReference w:type="even" r:id="rId10"/>
      <w:footerReference w:type="default" r:id="rId11"/>
      <w:headerReference w:type="first" r:id="rId12"/>
      <w:footerReference w:type="first" r:id="rId13"/>
      <w:pgSz w:w="11906" w:h="16838"/>
      <w:pgMar w:top="858" w:right="1131" w:bottom="986"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85EB5" w14:textId="77777777" w:rsidR="009A74D8" w:rsidRDefault="009A74D8">
      <w:pPr>
        <w:spacing w:after="0" w:line="240" w:lineRule="auto"/>
      </w:pPr>
      <w:r>
        <w:separator/>
      </w:r>
    </w:p>
  </w:endnote>
  <w:endnote w:type="continuationSeparator" w:id="0">
    <w:p w14:paraId="0F244CF8" w14:textId="77777777" w:rsidR="009A74D8" w:rsidRDefault="009A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C9D98" w14:textId="77777777" w:rsidR="00A81CB9" w:rsidRDefault="00A81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43391" w14:textId="77777777" w:rsidR="00A81CB9" w:rsidRDefault="00A81C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CCE8C" w14:textId="77777777" w:rsidR="00A81CB9" w:rsidRDefault="00A81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E075F" w14:textId="77777777" w:rsidR="009A74D8" w:rsidRDefault="009A74D8">
      <w:pPr>
        <w:spacing w:after="34" w:line="259" w:lineRule="auto"/>
        <w:ind w:left="55" w:firstLine="0"/>
      </w:pPr>
      <w:r>
        <w:separator/>
      </w:r>
    </w:p>
  </w:footnote>
  <w:footnote w:type="continuationSeparator" w:id="0">
    <w:p w14:paraId="576C2EEA" w14:textId="77777777" w:rsidR="009A74D8" w:rsidRDefault="009A74D8">
      <w:pPr>
        <w:spacing w:after="34" w:line="259" w:lineRule="auto"/>
        <w:ind w:left="55"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5D65C" w14:textId="77777777" w:rsidR="00A81CB9" w:rsidRDefault="00A81C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0240" w14:textId="77777777" w:rsidR="00A81CB9" w:rsidRDefault="00A81C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9771B" w14:textId="77777777" w:rsidR="00A81CB9" w:rsidRDefault="00A81C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41D57F1"/>
    <w:multiLevelType w:val="hybridMultilevel"/>
    <w:tmpl w:val="A0B571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C5E78"/>
    <w:multiLevelType w:val="hybridMultilevel"/>
    <w:tmpl w:val="B276CCE8"/>
    <w:lvl w:ilvl="0" w:tplc="550E7DD4">
      <w:start w:val="37"/>
      <w:numFmt w:val="decimal"/>
      <w:lvlText w:val="%1."/>
      <w:lvlJc w:val="left"/>
      <w:pPr>
        <w:ind w:left="7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5307CB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3424164">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9705192">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C476A4">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D4C5DAA">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483E9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BB203B2">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656D9EC">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511BAF"/>
    <w:multiLevelType w:val="hybridMultilevel"/>
    <w:tmpl w:val="FFF87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48178B2"/>
    <w:multiLevelType w:val="hybridMultilevel"/>
    <w:tmpl w:val="3022E74A"/>
    <w:lvl w:ilvl="0" w:tplc="C6BA59EA">
      <w:start w:val="1"/>
      <w:numFmt w:val="lowerLetter"/>
      <w:lvlText w:val="%1."/>
      <w:lvlJc w:val="left"/>
      <w:pPr>
        <w:ind w:left="1496"/>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1" w:tplc="F366308E">
      <w:start w:val="1"/>
      <w:numFmt w:val="lowerLetter"/>
      <w:lvlText w:val="%2"/>
      <w:lvlJc w:val="left"/>
      <w:pPr>
        <w:ind w:left="2160"/>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2" w:tplc="049AE5BC">
      <w:start w:val="1"/>
      <w:numFmt w:val="lowerRoman"/>
      <w:lvlText w:val="%3"/>
      <w:lvlJc w:val="left"/>
      <w:pPr>
        <w:ind w:left="2880"/>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3" w:tplc="101EB506">
      <w:start w:val="1"/>
      <w:numFmt w:val="decimal"/>
      <w:lvlText w:val="%4"/>
      <w:lvlJc w:val="left"/>
      <w:pPr>
        <w:ind w:left="3600"/>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4" w:tplc="1D327568">
      <w:start w:val="1"/>
      <w:numFmt w:val="lowerLetter"/>
      <w:lvlText w:val="%5"/>
      <w:lvlJc w:val="left"/>
      <w:pPr>
        <w:ind w:left="4320"/>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5" w:tplc="8EA4B674">
      <w:start w:val="1"/>
      <w:numFmt w:val="lowerRoman"/>
      <w:lvlText w:val="%6"/>
      <w:lvlJc w:val="left"/>
      <w:pPr>
        <w:ind w:left="5040"/>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6" w:tplc="2FB24288">
      <w:start w:val="1"/>
      <w:numFmt w:val="decimal"/>
      <w:lvlText w:val="%7"/>
      <w:lvlJc w:val="left"/>
      <w:pPr>
        <w:ind w:left="5760"/>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7" w:tplc="D97262D6">
      <w:start w:val="1"/>
      <w:numFmt w:val="lowerLetter"/>
      <w:lvlText w:val="%8"/>
      <w:lvlJc w:val="left"/>
      <w:pPr>
        <w:ind w:left="6480"/>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8" w:tplc="441E9D06">
      <w:start w:val="1"/>
      <w:numFmt w:val="lowerRoman"/>
      <w:lvlText w:val="%9"/>
      <w:lvlJc w:val="left"/>
      <w:pPr>
        <w:ind w:left="7200"/>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6355C7"/>
    <w:multiLevelType w:val="hybridMultilevel"/>
    <w:tmpl w:val="09405552"/>
    <w:lvl w:ilvl="0" w:tplc="8186762C">
      <w:start w:val="54"/>
      <w:numFmt w:val="decimal"/>
      <w:lvlText w:val="%1."/>
      <w:lvlJc w:val="left"/>
      <w:pPr>
        <w:ind w:left="7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96A1B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9869D38">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29460A8">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0065A4">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4F2603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F9A173A">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14B4AE">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9FCD8AE">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5B4611"/>
    <w:multiLevelType w:val="hybridMultilevel"/>
    <w:tmpl w:val="37CAA5F4"/>
    <w:lvl w:ilvl="0" w:tplc="9BBA9ABA">
      <w:start w:val="1"/>
      <w:numFmt w:val="decimal"/>
      <w:lvlText w:val="%1."/>
      <w:lvlJc w:val="left"/>
      <w:pPr>
        <w:ind w:left="402" w:hanging="360"/>
      </w:pPr>
      <w:rPr>
        <w:rFonts w:hint="default"/>
      </w:rPr>
    </w:lvl>
    <w:lvl w:ilvl="1" w:tplc="08090019" w:tentative="1">
      <w:start w:val="1"/>
      <w:numFmt w:val="lowerLetter"/>
      <w:lvlText w:val="%2."/>
      <w:lvlJc w:val="left"/>
      <w:pPr>
        <w:ind w:left="1122" w:hanging="360"/>
      </w:pPr>
    </w:lvl>
    <w:lvl w:ilvl="2" w:tplc="0809001B" w:tentative="1">
      <w:start w:val="1"/>
      <w:numFmt w:val="lowerRoman"/>
      <w:lvlText w:val="%3."/>
      <w:lvlJc w:val="right"/>
      <w:pPr>
        <w:ind w:left="1842" w:hanging="180"/>
      </w:pPr>
    </w:lvl>
    <w:lvl w:ilvl="3" w:tplc="0809000F" w:tentative="1">
      <w:start w:val="1"/>
      <w:numFmt w:val="decimal"/>
      <w:lvlText w:val="%4."/>
      <w:lvlJc w:val="left"/>
      <w:pPr>
        <w:ind w:left="2562" w:hanging="360"/>
      </w:pPr>
    </w:lvl>
    <w:lvl w:ilvl="4" w:tplc="08090019" w:tentative="1">
      <w:start w:val="1"/>
      <w:numFmt w:val="lowerLetter"/>
      <w:lvlText w:val="%5."/>
      <w:lvlJc w:val="left"/>
      <w:pPr>
        <w:ind w:left="3282" w:hanging="360"/>
      </w:pPr>
    </w:lvl>
    <w:lvl w:ilvl="5" w:tplc="0809001B" w:tentative="1">
      <w:start w:val="1"/>
      <w:numFmt w:val="lowerRoman"/>
      <w:lvlText w:val="%6."/>
      <w:lvlJc w:val="right"/>
      <w:pPr>
        <w:ind w:left="4002" w:hanging="180"/>
      </w:pPr>
    </w:lvl>
    <w:lvl w:ilvl="6" w:tplc="0809000F" w:tentative="1">
      <w:start w:val="1"/>
      <w:numFmt w:val="decimal"/>
      <w:lvlText w:val="%7."/>
      <w:lvlJc w:val="left"/>
      <w:pPr>
        <w:ind w:left="4722" w:hanging="360"/>
      </w:pPr>
    </w:lvl>
    <w:lvl w:ilvl="7" w:tplc="08090019" w:tentative="1">
      <w:start w:val="1"/>
      <w:numFmt w:val="lowerLetter"/>
      <w:lvlText w:val="%8."/>
      <w:lvlJc w:val="left"/>
      <w:pPr>
        <w:ind w:left="5442" w:hanging="360"/>
      </w:pPr>
    </w:lvl>
    <w:lvl w:ilvl="8" w:tplc="0809001B" w:tentative="1">
      <w:start w:val="1"/>
      <w:numFmt w:val="lowerRoman"/>
      <w:lvlText w:val="%9."/>
      <w:lvlJc w:val="right"/>
      <w:pPr>
        <w:ind w:left="6162" w:hanging="180"/>
      </w:pPr>
    </w:lvl>
  </w:abstractNum>
  <w:abstractNum w:abstractNumId="6" w15:restartNumberingAfterBreak="0">
    <w:nsid w:val="1F1E6F58"/>
    <w:multiLevelType w:val="hybridMultilevel"/>
    <w:tmpl w:val="C5363A0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24F32F00"/>
    <w:multiLevelType w:val="hybridMultilevel"/>
    <w:tmpl w:val="787A6ED6"/>
    <w:lvl w:ilvl="0" w:tplc="5F22F9B8">
      <w:start w:val="1"/>
      <w:numFmt w:val="lowerLetter"/>
      <w:lvlText w:val="%1."/>
      <w:lvlJc w:val="left"/>
      <w:pPr>
        <w:ind w:left="7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E8A5DC">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526FCC8">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44497FE">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06ACB8">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7C89ECC">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3DA973A">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140F0E">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BF41516">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EB779E"/>
    <w:multiLevelType w:val="hybridMultilevel"/>
    <w:tmpl w:val="55C03CBE"/>
    <w:lvl w:ilvl="0" w:tplc="D0524F8C">
      <w:start w:val="1"/>
      <w:numFmt w:val="lowerRoman"/>
      <w:lvlText w:val="%1."/>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65E80">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2E9D66">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52DF58">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6B662">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32C406">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965C8A">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0A54C">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C2FAC6">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10699D"/>
    <w:multiLevelType w:val="hybridMultilevel"/>
    <w:tmpl w:val="CFA80BFE"/>
    <w:lvl w:ilvl="0" w:tplc="8BDAD634">
      <w:start w:val="60"/>
      <w:numFmt w:val="decimal"/>
      <w:lvlText w:val="%1."/>
      <w:lvlJc w:val="left"/>
      <w:pPr>
        <w:ind w:left="7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C27EC6">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CF611AA">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CB857CE">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EE76F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52CBCB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D4E7C9E">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C6E314">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6CA915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E2967A1"/>
    <w:multiLevelType w:val="hybridMultilevel"/>
    <w:tmpl w:val="A9F82FE0"/>
    <w:lvl w:ilvl="0" w:tplc="F7866EC0">
      <w:start w:val="14"/>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A2529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AC46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E20FAF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61C591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63AF8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6E63AB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E54335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345C9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244881"/>
    <w:multiLevelType w:val="hybridMultilevel"/>
    <w:tmpl w:val="8F8A424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2" w15:restartNumberingAfterBreak="0">
    <w:nsid w:val="55572F6A"/>
    <w:multiLevelType w:val="hybridMultilevel"/>
    <w:tmpl w:val="51D24B84"/>
    <w:lvl w:ilvl="0" w:tplc="541AD642">
      <w:start w:val="12"/>
      <w:numFmt w:val="decimal"/>
      <w:lvlText w:val="%1."/>
      <w:lvlJc w:val="left"/>
      <w:pPr>
        <w:ind w:left="7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3A7F10">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8FCFCCE">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15AF4D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705BE2">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7E02AFC">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DD21E1E">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39C9D10">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418C87C">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2F5C6F"/>
    <w:multiLevelType w:val="hybridMultilevel"/>
    <w:tmpl w:val="D86404D6"/>
    <w:lvl w:ilvl="0" w:tplc="FD7E7B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0321AB"/>
    <w:multiLevelType w:val="hybridMultilevel"/>
    <w:tmpl w:val="87B6DA14"/>
    <w:lvl w:ilvl="0" w:tplc="AE16FA7E">
      <w:start w:val="51"/>
      <w:numFmt w:val="decimal"/>
      <w:lvlText w:val="%1."/>
      <w:lvlJc w:val="left"/>
      <w:pPr>
        <w:ind w:left="7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C68954">
      <w:start w:val="1"/>
      <w:numFmt w:val="lowerLetter"/>
      <w:lvlText w:val="%2)"/>
      <w:lvlJc w:val="left"/>
      <w:pPr>
        <w:ind w:left="11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AA81EEC">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18A90C8">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32BD36">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F2C800A">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57C8A08">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F4F2C4">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A4268F6">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AC57A1C"/>
    <w:multiLevelType w:val="hybridMultilevel"/>
    <w:tmpl w:val="C43CE7AA"/>
    <w:lvl w:ilvl="0" w:tplc="ECE0EA4E">
      <w:start w:val="1"/>
      <w:numFmt w:val="bullet"/>
      <w:lvlText w:val="-"/>
      <w:lvlJc w:val="left"/>
      <w:pPr>
        <w:ind w:left="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82E7EC">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66822D6">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13058C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3ACA00">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C50CB42">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256158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CCE8E6">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8E6D3B8">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E522E43"/>
    <w:multiLevelType w:val="hybridMultilevel"/>
    <w:tmpl w:val="F55A1DA4"/>
    <w:lvl w:ilvl="0" w:tplc="94AE3ADE">
      <w:start w:val="1"/>
      <w:numFmt w:val="decimal"/>
      <w:lvlText w:val="%1."/>
      <w:lvlJc w:val="left"/>
      <w:pPr>
        <w:ind w:left="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3667D2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CECF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0CEABE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101EF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D166A6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3DA419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09A39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021C4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F6A296E"/>
    <w:multiLevelType w:val="hybridMultilevel"/>
    <w:tmpl w:val="8C2E65EE"/>
    <w:lvl w:ilvl="0" w:tplc="9CA27C7E">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8" w15:restartNumberingAfterBreak="0">
    <w:nsid w:val="61CA43B5"/>
    <w:multiLevelType w:val="hybridMultilevel"/>
    <w:tmpl w:val="6F404F14"/>
    <w:lvl w:ilvl="0" w:tplc="3CC22A8E">
      <w:start w:val="1"/>
      <w:numFmt w:val="decimal"/>
      <w:lvlText w:val="%1."/>
      <w:lvlJc w:val="left"/>
      <w:pPr>
        <w:ind w:left="7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16AA46">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C28E236">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17AFE28">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D6695C">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598D72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9D0E6F4">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C6872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9F2DB82">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20B0CCB"/>
    <w:multiLevelType w:val="hybridMultilevel"/>
    <w:tmpl w:val="EB1881BC"/>
    <w:lvl w:ilvl="0" w:tplc="88186B8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1EC99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326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D268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14F95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36EB8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062A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546A4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A8B31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300D5A"/>
    <w:multiLevelType w:val="hybridMultilevel"/>
    <w:tmpl w:val="DB328756"/>
    <w:lvl w:ilvl="0" w:tplc="7174CE00">
      <w:start w:val="44"/>
      <w:numFmt w:val="decimal"/>
      <w:lvlText w:val="%1."/>
      <w:lvlJc w:val="left"/>
      <w:pPr>
        <w:ind w:left="7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027FD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C400CDE">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EAE34AE">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D897DE">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888C3CC">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0E68A7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24047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09A4510">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2D71979"/>
    <w:multiLevelType w:val="hybridMultilevel"/>
    <w:tmpl w:val="DF4E6EB4"/>
    <w:lvl w:ilvl="0" w:tplc="7500242C">
      <w:start w:val="7"/>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1CCDC8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B0000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D62089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E2312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76635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B8ABF1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71E4F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C66179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23674F"/>
    <w:multiLevelType w:val="hybridMultilevel"/>
    <w:tmpl w:val="04441048"/>
    <w:lvl w:ilvl="0" w:tplc="DA96347E">
      <w:start w:val="48"/>
      <w:numFmt w:val="decimal"/>
      <w:lvlText w:val="%1."/>
      <w:lvlJc w:val="left"/>
      <w:pPr>
        <w:ind w:left="7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4E0EA6">
      <w:start w:val="1"/>
      <w:numFmt w:val="bullet"/>
      <w:lvlText w:val=""/>
      <w:lvlJc w:val="left"/>
      <w:pPr>
        <w:ind w:left="14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5B26EA6">
      <w:start w:val="1"/>
      <w:numFmt w:val="bullet"/>
      <w:lvlText w:val="▪"/>
      <w:lvlJc w:val="left"/>
      <w:pPr>
        <w:ind w:left="21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6CEAB16">
      <w:start w:val="1"/>
      <w:numFmt w:val="bullet"/>
      <w:lvlText w:val="•"/>
      <w:lvlJc w:val="left"/>
      <w:pPr>
        <w:ind w:left="28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C004A24">
      <w:start w:val="1"/>
      <w:numFmt w:val="bullet"/>
      <w:lvlText w:val="o"/>
      <w:lvlJc w:val="left"/>
      <w:pPr>
        <w:ind w:left="36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68CBD8E">
      <w:start w:val="1"/>
      <w:numFmt w:val="bullet"/>
      <w:lvlText w:val="▪"/>
      <w:lvlJc w:val="left"/>
      <w:pPr>
        <w:ind w:left="43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E524F28">
      <w:start w:val="1"/>
      <w:numFmt w:val="bullet"/>
      <w:lvlText w:val="•"/>
      <w:lvlJc w:val="left"/>
      <w:pPr>
        <w:ind w:left="50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0D689D0">
      <w:start w:val="1"/>
      <w:numFmt w:val="bullet"/>
      <w:lvlText w:val="o"/>
      <w:lvlJc w:val="left"/>
      <w:pPr>
        <w:ind w:left="57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8969C40">
      <w:start w:val="1"/>
      <w:numFmt w:val="bullet"/>
      <w:lvlText w:val="▪"/>
      <w:lvlJc w:val="left"/>
      <w:pPr>
        <w:ind w:left="64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F0B3A93"/>
    <w:multiLevelType w:val="hybridMultilevel"/>
    <w:tmpl w:val="C902FEC4"/>
    <w:lvl w:ilvl="0" w:tplc="46E2AC48">
      <w:start w:val="1"/>
      <w:numFmt w:val="decimal"/>
      <w:lvlText w:val="%1."/>
      <w:lvlJc w:val="left"/>
      <w:pPr>
        <w:ind w:left="402" w:hanging="360"/>
      </w:pPr>
      <w:rPr>
        <w:rFonts w:hint="default"/>
      </w:rPr>
    </w:lvl>
    <w:lvl w:ilvl="1" w:tplc="08090019" w:tentative="1">
      <w:start w:val="1"/>
      <w:numFmt w:val="lowerLetter"/>
      <w:lvlText w:val="%2."/>
      <w:lvlJc w:val="left"/>
      <w:pPr>
        <w:ind w:left="1122" w:hanging="360"/>
      </w:pPr>
    </w:lvl>
    <w:lvl w:ilvl="2" w:tplc="0809001B" w:tentative="1">
      <w:start w:val="1"/>
      <w:numFmt w:val="lowerRoman"/>
      <w:lvlText w:val="%3."/>
      <w:lvlJc w:val="right"/>
      <w:pPr>
        <w:ind w:left="1842" w:hanging="180"/>
      </w:pPr>
    </w:lvl>
    <w:lvl w:ilvl="3" w:tplc="0809000F" w:tentative="1">
      <w:start w:val="1"/>
      <w:numFmt w:val="decimal"/>
      <w:lvlText w:val="%4."/>
      <w:lvlJc w:val="left"/>
      <w:pPr>
        <w:ind w:left="2562" w:hanging="360"/>
      </w:pPr>
    </w:lvl>
    <w:lvl w:ilvl="4" w:tplc="08090019" w:tentative="1">
      <w:start w:val="1"/>
      <w:numFmt w:val="lowerLetter"/>
      <w:lvlText w:val="%5."/>
      <w:lvlJc w:val="left"/>
      <w:pPr>
        <w:ind w:left="3282" w:hanging="360"/>
      </w:pPr>
    </w:lvl>
    <w:lvl w:ilvl="5" w:tplc="0809001B" w:tentative="1">
      <w:start w:val="1"/>
      <w:numFmt w:val="lowerRoman"/>
      <w:lvlText w:val="%6."/>
      <w:lvlJc w:val="right"/>
      <w:pPr>
        <w:ind w:left="4002" w:hanging="180"/>
      </w:pPr>
    </w:lvl>
    <w:lvl w:ilvl="6" w:tplc="0809000F" w:tentative="1">
      <w:start w:val="1"/>
      <w:numFmt w:val="decimal"/>
      <w:lvlText w:val="%7."/>
      <w:lvlJc w:val="left"/>
      <w:pPr>
        <w:ind w:left="4722" w:hanging="360"/>
      </w:pPr>
    </w:lvl>
    <w:lvl w:ilvl="7" w:tplc="08090019" w:tentative="1">
      <w:start w:val="1"/>
      <w:numFmt w:val="lowerLetter"/>
      <w:lvlText w:val="%8."/>
      <w:lvlJc w:val="left"/>
      <w:pPr>
        <w:ind w:left="5442" w:hanging="360"/>
      </w:pPr>
    </w:lvl>
    <w:lvl w:ilvl="8" w:tplc="0809001B" w:tentative="1">
      <w:start w:val="1"/>
      <w:numFmt w:val="lowerRoman"/>
      <w:lvlText w:val="%9."/>
      <w:lvlJc w:val="right"/>
      <w:pPr>
        <w:ind w:left="6162" w:hanging="180"/>
      </w:pPr>
    </w:lvl>
  </w:abstractNum>
  <w:abstractNum w:abstractNumId="24" w15:restartNumberingAfterBreak="0">
    <w:nsid w:val="76E03CEC"/>
    <w:multiLevelType w:val="hybridMultilevel"/>
    <w:tmpl w:val="C6AA0AFE"/>
    <w:lvl w:ilvl="0" w:tplc="2B769AFE">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FD84612">
      <w:start w:val="1"/>
      <w:numFmt w:val="bullet"/>
      <w:lvlText w:val="o"/>
      <w:lvlJc w:val="left"/>
      <w:pPr>
        <w:ind w:left="9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6E00ED4">
      <w:start w:val="1"/>
      <w:numFmt w:val="bullet"/>
      <w:lvlRestart w:val="0"/>
      <w:lvlText w:val=""/>
      <w:lvlJc w:val="left"/>
      <w:pPr>
        <w:ind w:left="14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09CA8D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E6CB69C">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922DD60">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A6461AC">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F38DCEA">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B324D04">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EA25883"/>
    <w:multiLevelType w:val="hybridMultilevel"/>
    <w:tmpl w:val="B454952A"/>
    <w:lvl w:ilvl="0" w:tplc="A3C0AB9A">
      <w:start w:val="1"/>
      <w:numFmt w:val="lowerLetter"/>
      <w:lvlText w:val="%1)"/>
      <w:lvlJc w:val="left"/>
      <w:pPr>
        <w:ind w:left="415" w:hanging="360"/>
      </w:pPr>
      <w:rPr>
        <w:rFonts w:hint="default"/>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num w:numId="1">
    <w:abstractNumId w:val="15"/>
  </w:num>
  <w:num w:numId="2">
    <w:abstractNumId w:val="18"/>
  </w:num>
  <w:num w:numId="3">
    <w:abstractNumId w:val="12"/>
  </w:num>
  <w:num w:numId="4">
    <w:abstractNumId w:val="24"/>
  </w:num>
  <w:num w:numId="5">
    <w:abstractNumId w:val="1"/>
  </w:num>
  <w:num w:numId="6">
    <w:abstractNumId w:val="20"/>
  </w:num>
  <w:num w:numId="7">
    <w:abstractNumId w:val="22"/>
  </w:num>
  <w:num w:numId="8">
    <w:abstractNumId w:val="14"/>
  </w:num>
  <w:num w:numId="9">
    <w:abstractNumId w:val="4"/>
  </w:num>
  <w:num w:numId="10">
    <w:abstractNumId w:val="3"/>
  </w:num>
  <w:num w:numId="11">
    <w:abstractNumId w:val="9"/>
  </w:num>
  <w:num w:numId="12">
    <w:abstractNumId w:val="8"/>
  </w:num>
  <w:num w:numId="13">
    <w:abstractNumId w:val="7"/>
  </w:num>
  <w:num w:numId="14">
    <w:abstractNumId w:val="5"/>
  </w:num>
  <w:num w:numId="15">
    <w:abstractNumId w:val="23"/>
  </w:num>
  <w:num w:numId="16">
    <w:abstractNumId w:val="13"/>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2"/>
  </w:num>
  <w:num w:numId="22">
    <w:abstractNumId w:val="11"/>
  </w:num>
  <w:num w:numId="23">
    <w:abstractNumId w:val="6"/>
  </w:num>
  <w:num w:numId="24">
    <w:abstractNumId w:val="21"/>
  </w:num>
  <w:num w:numId="25">
    <w:abstractNumId w:val="10"/>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51"/>
    <w:rsid w:val="000E032F"/>
    <w:rsid w:val="00124886"/>
    <w:rsid w:val="00144CC5"/>
    <w:rsid w:val="001744B1"/>
    <w:rsid w:val="00176129"/>
    <w:rsid w:val="00193164"/>
    <w:rsid w:val="001E023B"/>
    <w:rsid w:val="002179F4"/>
    <w:rsid w:val="00265AA6"/>
    <w:rsid w:val="002B26C3"/>
    <w:rsid w:val="002C7391"/>
    <w:rsid w:val="00314A55"/>
    <w:rsid w:val="00314B98"/>
    <w:rsid w:val="00336CA9"/>
    <w:rsid w:val="00336CE1"/>
    <w:rsid w:val="0039417B"/>
    <w:rsid w:val="003C6464"/>
    <w:rsid w:val="0040185D"/>
    <w:rsid w:val="004726D1"/>
    <w:rsid w:val="00482568"/>
    <w:rsid w:val="004912FA"/>
    <w:rsid w:val="004F6C26"/>
    <w:rsid w:val="004F7E4D"/>
    <w:rsid w:val="005F285A"/>
    <w:rsid w:val="00660A6B"/>
    <w:rsid w:val="006801F3"/>
    <w:rsid w:val="00691D1B"/>
    <w:rsid w:val="006D16E5"/>
    <w:rsid w:val="006D49D6"/>
    <w:rsid w:val="006E26BC"/>
    <w:rsid w:val="006E37B9"/>
    <w:rsid w:val="007039E9"/>
    <w:rsid w:val="00720397"/>
    <w:rsid w:val="007514B9"/>
    <w:rsid w:val="00786261"/>
    <w:rsid w:val="0079239F"/>
    <w:rsid w:val="007E2A62"/>
    <w:rsid w:val="008058B9"/>
    <w:rsid w:val="008D0EF0"/>
    <w:rsid w:val="008F190A"/>
    <w:rsid w:val="00930CBB"/>
    <w:rsid w:val="0093364B"/>
    <w:rsid w:val="00952251"/>
    <w:rsid w:val="00973413"/>
    <w:rsid w:val="0097761C"/>
    <w:rsid w:val="00994D79"/>
    <w:rsid w:val="009A74D8"/>
    <w:rsid w:val="009C5202"/>
    <w:rsid w:val="009D58A5"/>
    <w:rsid w:val="00A11FF7"/>
    <w:rsid w:val="00A81CB9"/>
    <w:rsid w:val="00A93BA2"/>
    <w:rsid w:val="00AB2146"/>
    <w:rsid w:val="00B041F5"/>
    <w:rsid w:val="00B04D4C"/>
    <w:rsid w:val="00B11C72"/>
    <w:rsid w:val="00B22345"/>
    <w:rsid w:val="00B261FE"/>
    <w:rsid w:val="00B2734C"/>
    <w:rsid w:val="00B56262"/>
    <w:rsid w:val="00B70708"/>
    <w:rsid w:val="00B859D4"/>
    <w:rsid w:val="00B938DD"/>
    <w:rsid w:val="00BD3812"/>
    <w:rsid w:val="00C168AE"/>
    <w:rsid w:val="00C53B84"/>
    <w:rsid w:val="00C73245"/>
    <w:rsid w:val="00C77E18"/>
    <w:rsid w:val="00C80C12"/>
    <w:rsid w:val="00C9140A"/>
    <w:rsid w:val="00C93387"/>
    <w:rsid w:val="00CF6E87"/>
    <w:rsid w:val="00D24F93"/>
    <w:rsid w:val="00D43487"/>
    <w:rsid w:val="00D44F9C"/>
    <w:rsid w:val="00D651C7"/>
    <w:rsid w:val="00DC264D"/>
    <w:rsid w:val="00DD7AD2"/>
    <w:rsid w:val="00DF3B2A"/>
    <w:rsid w:val="00EC553D"/>
    <w:rsid w:val="00EE503E"/>
    <w:rsid w:val="00EE6040"/>
    <w:rsid w:val="00F258DE"/>
    <w:rsid w:val="00F5008A"/>
    <w:rsid w:val="00F55C1B"/>
    <w:rsid w:val="00F8403C"/>
    <w:rsid w:val="00FB7A35"/>
    <w:rsid w:val="00FC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CDF49"/>
  <w15:docId w15:val="{5978162A-67D2-4637-83DC-800EC07C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4" w:line="271" w:lineRule="auto"/>
      <w:ind w:left="784" w:hanging="729"/>
    </w:pPr>
    <w:rPr>
      <w:rFonts w:ascii="Arial" w:eastAsia="Arial" w:hAnsi="Arial" w:cs="Arial"/>
      <w:color w:val="000000"/>
      <w:sz w:val="28"/>
    </w:rPr>
  </w:style>
  <w:style w:type="paragraph" w:styleId="Heading1">
    <w:name w:val="heading 1"/>
    <w:next w:val="Normal"/>
    <w:link w:val="Heading1Char"/>
    <w:uiPriority w:val="9"/>
    <w:unhideWhenUsed/>
    <w:qFormat/>
    <w:pPr>
      <w:keepNext/>
      <w:keepLines/>
      <w:spacing w:after="237" w:line="250" w:lineRule="auto"/>
      <w:ind w:left="10" w:hanging="10"/>
      <w:outlineLvl w:val="0"/>
    </w:pPr>
    <w:rPr>
      <w:rFonts w:ascii="Arial" w:eastAsia="Arial" w:hAnsi="Arial" w:cs="Arial"/>
      <w:color w:val="000000"/>
      <w:sz w:val="48"/>
    </w:rPr>
  </w:style>
  <w:style w:type="paragraph" w:styleId="Heading2">
    <w:name w:val="heading 2"/>
    <w:next w:val="Normal"/>
    <w:link w:val="Heading2Char"/>
    <w:uiPriority w:val="9"/>
    <w:unhideWhenUsed/>
    <w:qFormat/>
    <w:pPr>
      <w:keepNext/>
      <w:keepLines/>
      <w:spacing w:after="237" w:line="250" w:lineRule="auto"/>
      <w:ind w:left="10" w:hanging="10"/>
      <w:outlineLvl w:val="1"/>
    </w:pPr>
    <w:rPr>
      <w:rFonts w:ascii="Arial" w:eastAsia="Arial" w:hAnsi="Arial" w:cs="Arial"/>
      <w:color w:val="000000"/>
      <w:sz w:val="48"/>
    </w:rPr>
  </w:style>
  <w:style w:type="paragraph" w:styleId="Heading3">
    <w:name w:val="heading 3"/>
    <w:next w:val="Normal"/>
    <w:link w:val="Heading3Char"/>
    <w:uiPriority w:val="9"/>
    <w:unhideWhenUsed/>
    <w:qFormat/>
    <w:pPr>
      <w:keepNext/>
      <w:keepLines/>
      <w:spacing w:after="99"/>
      <w:ind w:left="65" w:hanging="10"/>
      <w:outlineLvl w:val="2"/>
    </w:pPr>
    <w:rPr>
      <w:rFonts w:ascii="Arial" w:eastAsia="Arial" w:hAnsi="Arial" w:cs="Arial"/>
      <w:b/>
      <w:color w:val="000000"/>
      <w:sz w:val="36"/>
    </w:rPr>
  </w:style>
  <w:style w:type="paragraph" w:styleId="Heading4">
    <w:name w:val="heading 4"/>
    <w:next w:val="Normal"/>
    <w:link w:val="Heading4Char"/>
    <w:uiPriority w:val="9"/>
    <w:unhideWhenUsed/>
    <w:qFormat/>
    <w:pPr>
      <w:keepNext/>
      <w:keepLines/>
      <w:spacing w:after="14" w:line="265" w:lineRule="auto"/>
      <w:ind w:left="65" w:hanging="10"/>
      <w:outlineLvl w:val="3"/>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36"/>
    </w:rPr>
  </w:style>
  <w:style w:type="character" w:customStyle="1" w:styleId="Heading2Char">
    <w:name w:val="Heading 2 Char"/>
    <w:link w:val="Heading2"/>
    <w:rPr>
      <w:rFonts w:ascii="Arial" w:eastAsia="Arial" w:hAnsi="Arial" w:cs="Arial"/>
      <w:color w:val="000000"/>
      <w:sz w:val="48"/>
    </w:rPr>
  </w:style>
  <w:style w:type="paragraph" w:customStyle="1" w:styleId="footnotedescription">
    <w:name w:val="footnote description"/>
    <w:next w:val="Normal"/>
    <w:link w:val="footnotedescriptionChar"/>
    <w:hidden/>
    <w:pPr>
      <w:spacing w:after="0"/>
      <w:ind w:left="55"/>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4Char">
    <w:name w:val="Heading 4 Char"/>
    <w:link w:val="Heading4"/>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00000"/>
      <w:sz w:val="48"/>
    </w:rPr>
  </w:style>
  <w:style w:type="paragraph" w:styleId="TOC1">
    <w:name w:val="toc 1"/>
    <w:hidden/>
    <w:pPr>
      <w:spacing w:after="481" w:line="265" w:lineRule="auto"/>
      <w:ind w:left="80" w:right="15" w:hanging="10"/>
    </w:pPr>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ListParagraph">
    <w:name w:val="List Paragraph"/>
    <w:basedOn w:val="Normal"/>
    <w:uiPriority w:val="34"/>
    <w:qFormat/>
    <w:rsid w:val="00AB2146"/>
    <w:pPr>
      <w:ind w:left="720"/>
      <w:contextualSpacing/>
    </w:pPr>
  </w:style>
  <w:style w:type="paragraph" w:customStyle="1" w:styleId="Default">
    <w:name w:val="Default"/>
    <w:rsid w:val="00C9140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76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129"/>
    <w:rPr>
      <w:rFonts w:ascii="Segoe UI" w:eastAsia="Arial" w:hAnsi="Segoe UI" w:cs="Segoe UI"/>
      <w:color w:val="000000"/>
      <w:sz w:val="18"/>
      <w:szCs w:val="18"/>
    </w:rPr>
  </w:style>
  <w:style w:type="paragraph" w:styleId="Header">
    <w:name w:val="header"/>
    <w:basedOn w:val="Normal"/>
    <w:link w:val="HeaderChar"/>
    <w:uiPriority w:val="99"/>
    <w:unhideWhenUsed/>
    <w:rsid w:val="00A81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CB9"/>
    <w:rPr>
      <w:rFonts w:ascii="Arial" w:eastAsia="Arial" w:hAnsi="Arial" w:cs="Arial"/>
      <w:color w:val="000000"/>
      <w:sz w:val="28"/>
    </w:rPr>
  </w:style>
  <w:style w:type="paragraph" w:styleId="Footer">
    <w:name w:val="footer"/>
    <w:basedOn w:val="Normal"/>
    <w:link w:val="FooterChar"/>
    <w:uiPriority w:val="99"/>
    <w:unhideWhenUsed/>
    <w:rsid w:val="00A81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CB9"/>
    <w:rPr>
      <w:rFonts w:ascii="Arial" w:eastAsia="Arial" w:hAnsi="Arial" w:cs="Arial"/>
      <w:color w:val="000000"/>
      <w:sz w:val="28"/>
    </w:rPr>
  </w:style>
  <w:style w:type="paragraph" w:customStyle="1" w:styleId="TableTitle">
    <w:name w:val="TableTitle"/>
    <w:basedOn w:val="Normal"/>
    <w:qFormat/>
    <w:rsid w:val="00F55C1B"/>
    <w:pPr>
      <w:widowControl w:val="0"/>
      <w:pBdr>
        <w:top w:val="nil"/>
        <w:left w:val="nil"/>
        <w:bottom w:val="nil"/>
        <w:right w:val="nil"/>
        <w:between w:val="nil"/>
      </w:pBdr>
      <w:spacing w:after="0" w:line="240" w:lineRule="auto"/>
      <w:ind w:left="0" w:firstLine="0"/>
    </w:pPr>
    <w:rPr>
      <w:b/>
      <w:color w:val="auto"/>
      <w:sz w:val="24"/>
      <w:szCs w:val="24"/>
      <w:lang w:val="uz-Cyrl-UZ" w:eastAsia="en-US"/>
    </w:rPr>
  </w:style>
  <w:style w:type="paragraph" w:customStyle="1" w:styleId="TableText">
    <w:name w:val="TableText"/>
    <w:basedOn w:val="Normal"/>
    <w:qFormat/>
    <w:rsid w:val="00F55C1B"/>
    <w:pPr>
      <w:widowControl w:val="0"/>
      <w:pBdr>
        <w:top w:val="nil"/>
        <w:left w:val="nil"/>
        <w:bottom w:val="nil"/>
        <w:right w:val="nil"/>
        <w:between w:val="nil"/>
      </w:pBdr>
      <w:spacing w:after="0" w:line="240" w:lineRule="auto"/>
      <w:ind w:left="0" w:firstLine="0"/>
    </w:pPr>
    <w:rPr>
      <w:color w:val="auto"/>
      <w:sz w:val="24"/>
      <w:szCs w:val="24"/>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893532">
      <w:bodyDiv w:val="1"/>
      <w:marLeft w:val="0"/>
      <w:marRight w:val="0"/>
      <w:marTop w:val="0"/>
      <w:marBottom w:val="0"/>
      <w:divBdr>
        <w:top w:val="none" w:sz="0" w:space="0" w:color="auto"/>
        <w:left w:val="none" w:sz="0" w:space="0" w:color="auto"/>
        <w:bottom w:val="none" w:sz="0" w:space="0" w:color="auto"/>
        <w:right w:val="none" w:sz="0" w:space="0" w:color="auto"/>
      </w:divBdr>
      <w:divsChild>
        <w:div w:id="1966498015">
          <w:marLeft w:val="0"/>
          <w:marRight w:val="0"/>
          <w:marTop w:val="0"/>
          <w:marBottom w:val="300"/>
          <w:divBdr>
            <w:top w:val="none" w:sz="0" w:space="0" w:color="auto"/>
            <w:left w:val="none" w:sz="0" w:space="0" w:color="auto"/>
            <w:bottom w:val="none" w:sz="0" w:space="0" w:color="auto"/>
            <w:right w:val="none" w:sz="0" w:space="0" w:color="auto"/>
          </w:divBdr>
          <w:divsChild>
            <w:div w:id="1064909525">
              <w:marLeft w:val="0"/>
              <w:marRight w:val="0"/>
              <w:marTop w:val="0"/>
              <w:marBottom w:val="300"/>
              <w:divBdr>
                <w:top w:val="none" w:sz="0" w:space="0" w:color="auto"/>
                <w:left w:val="none" w:sz="0" w:space="0" w:color="auto"/>
                <w:bottom w:val="none" w:sz="0" w:space="0" w:color="auto"/>
                <w:right w:val="none" w:sz="0" w:space="0" w:color="auto"/>
              </w:divBdr>
            </w:div>
            <w:div w:id="1407922529">
              <w:marLeft w:val="0"/>
              <w:marRight w:val="0"/>
              <w:marTop w:val="0"/>
              <w:marBottom w:val="0"/>
              <w:divBdr>
                <w:top w:val="none" w:sz="0" w:space="0" w:color="auto"/>
                <w:left w:val="none" w:sz="0" w:space="0" w:color="auto"/>
                <w:bottom w:val="none" w:sz="0" w:space="0" w:color="auto"/>
                <w:right w:val="none" w:sz="0" w:space="0" w:color="auto"/>
              </w:divBdr>
              <w:divsChild>
                <w:div w:id="20537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Protecting consumers in the letting and managing agent market</vt:lpstr>
    </vt:vector>
  </TitlesOfParts>
  <Company/>
  <LinksUpToDate>false</LinksUpToDate>
  <CharactersWithSpaces>19424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consumers in the letting and managing agent market</dc:title>
  <dc:subject/>
  <dc:creator>DCLG</dc:creator>
  <cp:keywords/>
  <cp:lastModifiedBy>Bethany de Montjoie Rudolf</cp:lastModifiedBy>
  <cp:revision>4</cp:revision>
  <dcterms:created xsi:type="dcterms:W3CDTF">2019-09-15T16:16:00Z</dcterms:created>
  <dcterms:modified xsi:type="dcterms:W3CDTF">2019-09-15T16:23:00Z</dcterms:modified>
</cp:coreProperties>
</file>