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8BE5" w14:textId="77777777" w:rsidR="00F85598" w:rsidRDefault="00F85598" w:rsidP="00F85598">
      <w:pPr>
        <w:spacing w:before="315" w:after="315" w:line="409" w:lineRule="atLeast"/>
        <w:rPr>
          <w:b/>
          <w:bCs/>
          <w:sz w:val="24"/>
          <w:szCs w:val="24"/>
          <w:lang w:eastAsia="en-GB"/>
        </w:rPr>
      </w:pPr>
      <w:r>
        <w:rPr>
          <w:b/>
          <w:bCs/>
          <w:sz w:val="24"/>
          <w:szCs w:val="24"/>
          <w:lang w:eastAsia="en-GB"/>
        </w:rPr>
        <w:t>Free Prize Draw Terms and Conditions</w:t>
      </w:r>
    </w:p>
    <w:p w14:paraId="2BB2D09F"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By entering the prize draw you are agreeing to these prize draw terms and conditions.</w:t>
      </w:r>
    </w:p>
    <w:p w14:paraId="05FA2421" w14:textId="19A0B82C"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prize draw is being run by The Conveyancing Association,</w:t>
      </w:r>
      <w:r w:rsidRPr="00F85598">
        <w:t xml:space="preserve"> </w:t>
      </w:r>
      <w:r w:rsidRPr="00F85598">
        <w:rPr>
          <w:rFonts w:eastAsia="Times New Roman"/>
          <w:lang w:eastAsia="en-GB"/>
        </w:rPr>
        <w:t>Maxwell Chambers, 34-38 Stow Hill, Newport, NP20 1JE</w:t>
      </w:r>
      <w:r>
        <w:rPr>
          <w:rFonts w:eastAsia="Times New Roman"/>
          <w:lang w:eastAsia="en-GB"/>
        </w:rPr>
        <w:t xml:space="preserve">. </w:t>
      </w:r>
    </w:p>
    <w:p w14:paraId="6848BA96" w14:textId="77777777" w:rsidR="00F85598" w:rsidRDefault="00F85598" w:rsidP="00F85598">
      <w:pPr>
        <w:pStyle w:val="ListParagraph"/>
        <w:spacing w:before="315" w:after="315" w:line="409" w:lineRule="atLeast"/>
        <w:rPr>
          <w:b/>
          <w:bCs/>
          <w:u w:val="single"/>
          <w:lang w:eastAsia="en-GB"/>
        </w:rPr>
      </w:pPr>
      <w:r>
        <w:rPr>
          <w:b/>
          <w:bCs/>
          <w:u w:val="single"/>
          <w:lang w:eastAsia="en-GB"/>
        </w:rPr>
        <w:t>Eligibility to enter</w:t>
      </w:r>
    </w:p>
    <w:p w14:paraId="492AF9F6" w14:textId="42399DC4"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rPr>
        <w:t xml:space="preserve">The prize draw is open to all entrants of the Conveyancing Association Lenders Survey 2021.   </w:t>
      </w:r>
    </w:p>
    <w:p w14:paraId="37664D95" w14:textId="1693890C"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rPr>
        <w:t xml:space="preserve">The entrants must complete the survey in full and leave their Contact Details under Question 10 to be eligible. </w:t>
      </w:r>
    </w:p>
    <w:p w14:paraId="10C43AAC"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rPr>
        <w:t>In entering the prize draw, you confirm that you are eligible to do so and eligible to claim any prize you may win.</w:t>
      </w:r>
    </w:p>
    <w:p w14:paraId="530B85F7"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 xml:space="preserve">A maximum of </w:t>
      </w:r>
      <w:r w:rsidRPr="00F85598">
        <w:rPr>
          <w:rFonts w:eastAsia="Times New Roman"/>
          <w:lang w:eastAsia="en-GB"/>
        </w:rPr>
        <w:t>one</w:t>
      </w:r>
      <w:r>
        <w:rPr>
          <w:rFonts w:eastAsia="Times New Roman"/>
          <w:lang w:eastAsia="en-GB"/>
        </w:rPr>
        <w:t xml:space="preserve"> entry per individual is permitted. </w:t>
      </w:r>
    </w:p>
    <w:p w14:paraId="7C1F3862"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prize draw is free to enter.</w:t>
      </w:r>
    </w:p>
    <w:p w14:paraId="54C2F7C5" w14:textId="77777777" w:rsidR="00F85598" w:rsidRDefault="00F85598" w:rsidP="00F85598">
      <w:pPr>
        <w:pStyle w:val="ListParagraph"/>
        <w:spacing w:before="315" w:after="315" w:line="409" w:lineRule="atLeast"/>
        <w:rPr>
          <w:b/>
          <w:bCs/>
          <w:u w:val="single"/>
          <w:lang w:eastAsia="en-GB"/>
        </w:rPr>
      </w:pPr>
      <w:r>
        <w:rPr>
          <w:b/>
          <w:bCs/>
          <w:u w:val="single"/>
          <w:lang w:eastAsia="en-GB"/>
        </w:rPr>
        <w:t>How to enter</w:t>
      </w:r>
    </w:p>
    <w:p w14:paraId="56A81742" w14:textId="5ED5421B"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 xml:space="preserve">The prize draw </w:t>
      </w:r>
      <w:r w:rsidRPr="00F85598">
        <w:rPr>
          <w:rFonts w:eastAsia="Times New Roman"/>
          <w:lang w:eastAsia="en-GB"/>
        </w:rPr>
        <w:t>closes at midnight</w:t>
      </w:r>
      <w:r>
        <w:rPr>
          <w:rFonts w:eastAsia="Times New Roman"/>
          <w:lang w:eastAsia="en-GB"/>
        </w:rPr>
        <w:t xml:space="preserve"> on 30</w:t>
      </w:r>
      <w:r w:rsidRPr="00F85598">
        <w:rPr>
          <w:rFonts w:eastAsia="Times New Roman"/>
          <w:vertAlign w:val="superscript"/>
          <w:lang w:eastAsia="en-GB"/>
        </w:rPr>
        <w:t>th</w:t>
      </w:r>
      <w:r>
        <w:rPr>
          <w:rFonts w:eastAsia="Times New Roman"/>
          <w:lang w:eastAsia="en-GB"/>
        </w:rPr>
        <w:t xml:space="preserve"> September 2021. Late entries will not be accepted.</w:t>
      </w:r>
    </w:p>
    <w:p w14:paraId="09911EE3" w14:textId="10A24597" w:rsidR="00F85598" w:rsidRPr="00F85598" w:rsidRDefault="00F85598" w:rsidP="00F85598">
      <w:pPr>
        <w:pStyle w:val="ListParagraph"/>
        <w:numPr>
          <w:ilvl w:val="0"/>
          <w:numId w:val="1"/>
        </w:numPr>
        <w:spacing w:before="315" w:after="315" w:line="409" w:lineRule="atLeast"/>
        <w:rPr>
          <w:rFonts w:eastAsia="Times New Roman"/>
          <w:lang w:eastAsia="en-GB"/>
        </w:rPr>
      </w:pPr>
      <w:r w:rsidRPr="00F85598">
        <w:rPr>
          <w:rFonts w:eastAsia="Times New Roman"/>
          <w:lang w:eastAsia="en-GB"/>
        </w:rPr>
        <w:t>To enter the prize draw please complete the Conveyancing Association Lenders Survey 2021:</w:t>
      </w:r>
    </w:p>
    <w:p w14:paraId="15EFD5D0" w14:textId="77777777" w:rsidR="00BD58F1" w:rsidRDefault="00BD58F1" w:rsidP="00BD58F1">
      <w:pPr>
        <w:pStyle w:val="ListParagraph"/>
        <w:spacing w:before="315" w:after="315" w:line="409" w:lineRule="atLeast"/>
        <w:rPr>
          <w:rStyle w:val="Hyperlink"/>
          <w:rFonts w:eastAsia="Times New Roman"/>
          <w:lang w:eastAsia="en-GB"/>
        </w:rPr>
      </w:pPr>
      <w:hyperlink r:id="rId5" w:history="1">
        <w:r w:rsidR="00F85598" w:rsidRPr="00F85598">
          <w:rPr>
            <w:rStyle w:val="Hyperlink"/>
            <w:rFonts w:eastAsia="Times New Roman"/>
            <w:lang w:eastAsia="en-GB"/>
          </w:rPr>
          <w:t>https://www.surveymonkey.co.uk/r/P3WKPBR</w:t>
        </w:r>
      </w:hyperlink>
    </w:p>
    <w:p w14:paraId="7549D71D" w14:textId="2CEA462F" w:rsidR="00F85598" w:rsidRPr="00BD58F1" w:rsidRDefault="00F85598" w:rsidP="00BD58F1">
      <w:pPr>
        <w:pStyle w:val="ListParagraph"/>
        <w:numPr>
          <w:ilvl w:val="0"/>
          <w:numId w:val="1"/>
        </w:numPr>
        <w:spacing w:before="315" w:after="315" w:line="409" w:lineRule="atLeast"/>
        <w:rPr>
          <w:rFonts w:eastAsia="Times New Roman"/>
          <w:lang w:eastAsia="en-GB"/>
        </w:rPr>
      </w:pPr>
      <w:r w:rsidRPr="00BD58F1">
        <w:rPr>
          <w:rFonts w:eastAsia="Times New Roman"/>
          <w:lang w:eastAsia="en-GB"/>
        </w:rPr>
        <w:t>The Conveyancing Association will not accept responsibility if contact details provided are incomplete or inaccurate.</w:t>
      </w:r>
    </w:p>
    <w:p w14:paraId="2CCE601C" w14:textId="77777777" w:rsidR="00F85598" w:rsidRDefault="00F85598" w:rsidP="00F85598">
      <w:pPr>
        <w:pStyle w:val="ListParagraph"/>
        <w:spacing w:before="315" w:after="315" w:line="409" w:lineRule="atLeast"/>
        <w:rPr>
          <w:b/>
          <w:bCs/>
          <w:u w:val="single"/>
          <w:lang w:eastAsia="en-GB"/>
        </w:rPr>
      </w:pPr>
      <w:r>
        <w:rPr>
          <w:b/>
          <w:bCs/>
          <w:u w:val="single"/>
          <w:lang w:eastAsia="en-GB"/>
        </w:rPr>
        <w:t>The prizes</w:t>
      </w:r>
    </w:p>
    <w:p w14:paraId="0449CD4B"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prize will be as follows:</w:t>
      </w:r>
    </w:p>
    <w:p w14:paraId="1E5575CA" w14:textId="6C6FDF60" w:rsidR="00F85598" w:rsidRDefault="00F85598" w:rsidP="00F85598">
      <w:pPr>
        <w:pStyle w:val="ListParagraph"/>
        <w:numPr>
          <w:ilvl w:val="1"/>
          <w:numId w:val="1"/>
        </w:numPr>
        <w:spacing w:before="315" w:after="315" w:line="409" w:lineRule="atLeast"/>
        <w:rPr>
          <w:rFonts w:eastAsia="Times New Roman"/>
          <w:lang w:eastAsia="en-GB"/>
        </w:rPr>
      </w:pPr>
      <w:r>
        <w:rPr>
          <w:rFonts w:eastAsia="Times New Roman"/>
          <w:lang w:eastAsia="en-GB"/>
        </w:rPr>
        <w:t>One singe prize of a One4All Voucher in the sum of £200.00</w:t>
      </w:r>
    </w:p>
    <w:p w14:paraId="4F947B0F" w14:textId="207EC402"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Conveyancing Associations use of particular brands as prizes does not imply any affiliation with or endorsement of such brands.</w:t>
      </w:r>
    </w:p>
    <w:p w14:paraId="0E41BC87" w14:textId="3A3241EA"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 xml:space="preserve">The winner will be drawn at random. </w:t>
      </w:r>
    </w:p>
    <w:p w14:paraId="0AEA44DD"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prizes are non-exchangeable, non-transferable and no cash alternatives will be offered.</w:t>
      </w:r>
    </w:p>
    <w:p w14:paraId="58608024"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We reserve the right to substitute prizes with another prize of equal or higher value if circumstances beyond our control make it necessary to do so.</w:t>
      </w:r>
    </w:p>
    <w:p w14:paraId="0920C537" w14:textId="1AACBE01"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The decision of the Conveyancing Association regarding any aspect of the prize draw is final and binding and no correspondence will be entered into about it.</w:t>
      </w:r>
    </w:p>
    <w:p w14:paraId="493A842E" w14:textId="77777777" w:rsidR="00F85598" w:rsidRDefault="00F85598" w:rsidP="00F85598">
      <w:pPr>
        <w:pStyle w:val="ListParagraph"/>
        <w:spacing w:before="315" w:after="315" w:line="409" w:lineRule="atLeast"/>
        <w:rPr>
          <w:b/>
          <w:bCs/>
          <w:u w:val="single"/>
          <w:lang w:eastAsia="en-GB"/>
        </w:rPr>
      </w:pPr>
      <w:r>
        <w:rPr>
          <w:b/>
          <w:bCs/>
          <w:u w:val="single"/>
          <w:lang w:eastAsia="en-GB"/>
        </w:rPr>
        <w:t>Winner announcement</w:t>
      </w:r>
    </w:p>
    <w:p w14:paraId="64EDB133" w14:textId="2717048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Winners will be notified after 1</w:t>
      </w:r>
      <w:r w:rsidRPr="00F85598">
        <w:rPr>
          <w:rFonts w:eastAsia="Times New Roman"/>
          <w:vertAlign w:val="superscript"/>
          <w:lang w:eastAsia="en-GB"/>
        </w:rPr>
        <w:t>st</w:t>
      </w:r>
      <w:r>
        <w:rPr>
          <w:rFonts w:eastAsia="Times New Roman"/>
          <w:lang w:eastAsia="en-GB"/>
        </w:rPr>
        <w:t xml:space="preserve"> October 2021 via email.  </w:t>
      </w:r>
    </w:p>
    <w:p w14:paraId="0DB3DF3A" w14:textId="18E35666"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lastRenderedPageBreak/>
        <w:t>The Conveyancing Association will attempt to contact winners by email up to two times. If contact is not made, the Conveyancing Association reserves the right to choose and notify a new winner.</w:t>
      </w:r>
    </w:p>
    <w:p w14:paraId="4887648C" w14:textId="77777777" w:rsidR="00F85598" w:rsidRDefault="00F85598" w:rsidP="00F85598">
      <w:pPr>
        <w:pStyle w:val="ListParagraph"/>
        <w:spacing w:before="315" w:after="315" w:line="409" w:lineRule="atLeast"/>
        <w:rPr>
          <w:b/>
          <w:bCs/>
          <w:u w:val="single"/>
          <w:lang w:eastAsia="en-GB"/>
        </w:rPr>
      </w:pPr>
      <w:r>
        <w:rPr>
          <w:b/>
          <w:bCs/>
          <w:u w:val="single"/>
          <w:lang w:eastAsia="en-GB"/>
        </w:rPr>
        <w:t>Claiming the prize</w:t>
      </w:r>
    </w:p>
    <w:p w14:paraId="0D293CB5" w14:textId="3BD6C9EF" w:rsidR="00F85598" w:rsidRPr="00F85598" w:rsidRDefault="00F85598" w:rsidP="00F85598">
      <w:pPr>
        <w:pStyle w:val="ListParagraph"/>
        <w:numPr>
          <w:ilvl w:val="0"/>
          <w:numId w:val="1"/>
        </w:numPr>
        <w:spacing w:before="315" w:after="315" w:line="409" w:lineRule="atLeast"/>
        <w:rPr>
          <w:rFonts w:eastAsia="Times New Roman"/>
          <w:lang w:eastAsia="en-GB"/>
        </w:rPr>
      </w:pPr>
      <w:r w:rsidRPr="00F85598">
        <w:rPr>
          <w:rFonts w:eastAsia="Times New Roman"/>
          <w:lang w:eastAsia="en-GB"/>
        </w:rPr>
        <w:t>Please allow 30 days for delivery of the prize.</w:t>
      </w:r>
    </w:p>
    <w:p w14:paraId="020AAA2C" w14:textId="77777777"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If a winner does not claim their prize within 14 days, they will lose their right to the prize.</w:t>
      </w:r>
    </w:p>
    <w:p w14:paraId="6E2F1939" w14:textId="7471BFA0" w:rsidR="00F85598" w:rsidRDefault="00F85598" w:rsidP="00F85598">
      <w:pPr>
        <w:pStyle w:val="ListParagraph"/>
        <w:numPr>
          <w:ilvl w:val="0"/>
          <w:numId w:val="1"/>
        </w:numPr>
        <w:spacing w:before="315" w:after="315" w:line="409" w:lineRule="atLeast"/>
        <w:rPr>
          <w:rFonts w:eastAsia="Times New Roman"/>
          <w:lang w:eastAsia="en-GB"/>
        </w:rPr>
      </w:pPr>
      <w:r>
        <w:rPr>
          <w:rFonts w:eastAsia="Times New Roman"/>
          <w:lang w:eastAsia="en-GB"/>
        </w:rPr>
        <w:t>If the winner cannot be contacted or has not claimed their prize within the required time limit, the Conveyancing Association reserves the right to choose and notify a new winner.</w:t>
      </w:r>
    </w:p>
    <w:p w14:paraId="1FE7853D" w14:textId="77777777" w:rsidR="00F85598" w:rsidRDefault="00F85598" w:rsidP="00F85598">
      <w:pPr>
        <w:pStyle w:val="ListParagraph"/>
        <w:spacing w:before="315" w:line="409" w:lineRule="atLeast"/>
        <w:rPr>
          <w:b/>
          <w:bCs/>
          <w:u w:val="single"/>
          <w:lang w:eastAsia="en-GB"/>
        </w:rPr>
      </w:pPr>
      <w:r>
        <w:rPr>
          <w:b/>
          <w:bCs/>
          <w:u w:val="single"/>
          <w:lang w:eastAsia="en-GB"/>
        </w:rPr>
        <w:t>Data protection and publicity</w:t>
      </w:r>
    </w:p>
    <w:p w14:paraId="0FEF445D" w14:textId="4F5AB53C" w:rsidR="00F85598" w:rsidRDefault="00F85598" w:rsidP="00F85598">
      <w:pPr>
        <w:pStyle w:val="ListParagraph"/>
        <w:numPr>
          <w:ilvl w:val="0"/>
          <w:numId w:val="1"/>
        </w:numPr>
        <w:spacing w:before="315" w:line="409" w:lineRule="atLeast"/>
        <w:rPr>
          <w:rFonts w:eastAsia="Times New Roman"/>
          <w:lang w:eastAsia="en-GB"/>
        </w:rPr>
      </w:pPr>
      <w:r>
        <w:rPr>
          <w:rFonts w:eastAsia="Times New Roman"/>
          <w:lang w:eastAsia="en-GB"/>
        </w:rPr>
        <w:t>You consent to any personal information you provide in entering the prize draw being used by the Conveyancing Association for the purposes of administering the prize draw.</w:t>
      </w:r>
    </w:p>
    <w:p w14:paraId="643D49CE" w14:textId="77777777" w:rsidR="00F85598" w:rsidRDefault="00F85598" w:rsidP="00F85598">
      <w:pPr>
        <w:pStyle w:val="ListParagraph"/>
        <w:spacing w:before="315" w:line="409" w:lineRule="atLeast"/>
        <w:rPr>
          <w:b/>
          <w:bCs/>
          <w:u w:val="single"/>
          <w:lang w:eastAsia="en-GB"/>
        </w:rPr>
      </w:pPr>
      <w:r>
        <w:rPr>
          <w:b/>
          <w:bCs/>
          <w:u w:val="single"/>
          <w:lang w:eastAsia="en-GB"/>
        </w:rPr>
        <w:t>Limitation of Liability</w:t>
      </w:r>
    </w:p>
    <w:p w14:paraId="1E45574E" w14:textId="6C61053A" w:rsidR="00F85598" w:rsidRDefault="00F85598" w:rsidP="00F85598">
      <w:pPr>
        <w:pStyle w:val="ListParagraph"/>
        <w:numPr>
          <w:ilvl w:val="0"/>
          <w:numId w:val="1"/>
        </w:numPr>
        <w:spacing w:before="315" w:line="409" w:lineRule="atLeast"/>
        <w:rPr>
          <w:rFonts w:eastAsia="Times New Roman"/>
          <w:lang w:eastAsia="en-GB"/>
        </w:rPr>
      </w:pPr>
      <w:r>
        <w:rPr>
          <w:rFonts w:eastAsia="Times New Roman"/>
          <w:lang w:eastAsia="en-GB"/>
        </w:rPr>
        <w:t>The Conveyancing Association does not accept any liability for any damage, loss, injury or disappointment suffered by any entrants as a result of either participating in the prize draw or being selected for a prize</w:t>
      </w:r>
      <w:r w:rsidR="00381F15">
        <w:rPr>
          <w:rFonts w:eastAsia="Times New Roman"/>
          <w:lang w:eastAsia="en-GB"/>
        </w:rPr>
        <w:t>.</w:t>
      </w:r>
    </w:p>
    <w:p w14:paraId="6532FB4A" w14:textId="77777777" w:rsidR="00F85598" w:rsidRDefault="00F85598" w:rsidP="00F85598">
      <w:pPr>
        <w:pStyle w:val="ListParagraph"/>
        <w:spacing w:before="315" w:line="409" w:lineRule="atLeast"/>
        <w:rPr>
          <w:b/>
          <w:bCs/>
          <w:u w:val="single"/>
          <w:lang w:eastAsia="en-GB"/>
        </w:rPr>
      </w:pPr>
      <w:r>
        <w:rPr>
          <w:b/>
          <w:bCs/>
          <w:u w:val="single"/>
        </w:rPr>
        <w:t>General</w:t>
      </w:r>
    </w:p>
    <w:p w14:paraId="6FDF294F" w14:textId="303FCD99" w:rsidR="00F85598" w:rsidRDefault="00F85598" w:rsidP="00F85598">
      <w:pPr>
        <w:pStyle w:val="ListParagraph"/>
        <w:numPr>
          <w:ilvl w:val="0"/>
          <w:numId w:val="1"/>
        </w:numPr>
        <w:spacing w:before="315" w:line="409" w:lineRule="atLeast"/>
        <w:rPr>
          <w:rFonts w:eastAsia="Times New Roman"/>
          <w:lang w:eastAsia="en-GB"/>
        </w:rPr>
      </w:pPr>
      <w:r>
        <w:rPr>
          <w:rFonts w:eastAsia="Times New Roman"/>
          <w:lang w:eastAsia="en-GB"/>
        </w:rPr>
        <w:t xml:space="preserve">The </w:t>
      </w:r>
      <w:r w:rsidR="00381F15">
        <w:rPr>
          <w:rFonts w:eastAsia="Times New Roman"/>
          <w:lang w:eastAsia="en-GB"/>
        </w:rPr>
        <w:t xml:space="preserve">Conveyancing Association </w:t>
      </w:r>
      <w:r>
        <w:rPr>
          <w:rFonts w:eastAsia="Times New Roman"/>
          <w:lang w:eastAsia="en-GB"/>
        </w:rPr>
        <w:t>reserves the right to cancel the prize draw or amend these terms and conditions at any time, without prior notice.</w:t>
      </w:r>
    </w:p>
    <w:p w14:paraId="5F40BD53" w14:textId="77777777" w:rsidR="00F85598" w:rsidRDefault="00F85598" w:rsidP="00F85598">
      <w:pPr>
        <w:pStyle w:val="ListParagraph"/>
        <w:numPr>
          <w:ilvl w:val="0"/>
          <w:numId w:val="1"/>
        </w:numPr>
        <w:spacing w:before="315" w:line="409" w:lineRule="atLeast"/>
        <w:rPr>
          <w:rFonts w:eastAsia="Times New Roman"/>
          <w:lang w:eastAsia="en-GB"/>
        </w:rPr>
      </w:pPr>
      <w:r>
        <w:rPr>
          <w:rFonts w:eastAsia="Times New Roman"/>
          <w:lang w:eastAsia="en-GB"/>
        </w:rPr>
        <w:t>The prize draw and these terms and conditions will be governed by English law and any disputes will be subject to the exclusive jurisdiction of the courts of England and Wales.</w:t>
      </w:r>
    </w:p>
    <w:p w14:paraId="51ABFC48" w14:textId="77777777" w:rsidR="00F85598" w:rsidRDefault="00F85598" w:rsidP="00F85598">
      <w:pPr>
        <w:spacing w:after="0" w:line="240" w:lineRule="auto"/>
        <w:rPr>
          <w:lang w:eastAsia="en-GB"/>
        </w:rPr>
      </w:pPr>
      <w:r>
        <w:rPr>
          <w:color w:val="1F497D"/>
          <w:lang w:eastAsia="en-GB"/>
        </w:rPr>
        <w:t> </w:t>
      </w:r>
    </w:p>
    <w:p w14:paraId="4DFA3BE9" w14:textId="77777777" w:rsidR="00F85598" w:rsidRDefault="00F85598" w:rsidP="00F85598">
      <w:pPr>
        <w:rPr>
          <w:rFonts w:ascii="Arial" w:hAnsi="Arial" w:cs="Arial"/>
        </w:rPr>
      </w:pPr>
    </w:p>
    <w:p w14:paraId="7A4C3332" w14:textId="77777777" w:rsidR="004E3C30" w:rsidRDefault="004E3C30"/>
    <w:sectPr w:rsidR="004E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517"/>
    <w:multiLevelType w:val="hybridMultilevel"/>
    <w:tmpl w:val="AE160EE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98"/>
    <w:rsid w:val="00216117"/>
    <w:rsid w:val="00381F15"/>
    <w:rsid w:val="004E3C30"/>
    <w:rsid w:val="0087338B"/>
    <w:rsid w:val="00BD58F1"/>
    <w:rsid w:val="00F8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B4C2"/>
  <w15:chartTrackingRefBased/>
  <w15:docId w15:val="{8CDD065D-48E2-49E0-AE5E-AAD3759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98"/>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598"/>
    <w:rPr>
      <w:color w:val="0563C1"/>
      <w:u w:val="single"/>
    </w:rPr>
  </w:style>
  <w:style w:type="paragraph" w:styleId="ListParagraph">
    <w:name w:val="List Paragraph"/>
    <w:basedOn w:val="Normal"/>
    <w:uiPriority w:val="34"/>
    <w:qFormat/>
    <w:rsid w:val="00F85598"/>
    <w:pPr>
      <w:ind w:left="720"/>
      <w:contextualSpacing/>
    </w:pPr>
  </w:style>
  <w:style w:type="character" w:styleId="UnresolvedMention">
    <w:name w:val="Unresolved Mention"/>
    <w:basedOn w:val="DefaultParagraphFont"/>
    <w:uiPriority w:val="99"/>
    <w:semiHidden/>
    <w:unhideWhenUsed/>
    <w:rsid w:val="00F85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uk/r/P3WKP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Lancaster</dc:creator>
  <cp:keywords/>
  <dc:description/>
  <cp:lastModifiedBy>Nicola Lancaster</cp:lastModifiedBy>
  <cp:revision>2</cp:revision>
  <dcterms:created xsi:type="dcterms:W3CDTF">2021-09-15T15:15:00Z</dcterms:created>
  <dcterms:modified xsi:type="dcterms:W3CDTF">2021-09-20T10:33:00Z</dcterms:modified>
</cp:coreProperties>
</file>